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8D69" w14:textId="26BDA016" w:rsidR="00BF70EF" w:rsidRPr="00590DE9" w:rsidRDefault="00590DE9" w:rsidP="00590DE9">
      <w:pPr>
        <w:pStyle w:val="Heading2"/>
        <w:rPr>
          <w:rStyle w:val="SubtleEmphasis"/>
          <w:i w:val="0"/>
          <w:iCs w:val="0"/>
          <w:color w:val="2F5496" w:themeColor="accent1" w:themeShade="BF"/>
        </w:rPr>
      </w:pPr>
      <w:r w:rsidRPr="00590DE9">
        <w:rPr>
          <w:rStyle w:val="SubtleEmphasis"/>
          <w:i w:val="0"/>
          <w:iCs w:val="0"/>
          <w:color w:val="2F5496" w:themeColor="accent1" w:themeShade="BF"/>
        </w:rPr>
        <w:t xml:space="preserve">                            Wynyard Resident Association</w:t>
      </w:r>
    </w:p>
    <w:p w14:paraId="1A0D2D4B" w14:textId="455D7CA8" w:rsidR="00590DE9" w:rsidRDefault="00590DE9" w:rsidP="00590DE9">
      <w:pPr>
        <w:pStyle w:val="Heading2"/>
      </w:pPr>
      <w:r>
        <w:t xml:space="preserve">                             Meeting: September 9, 2025</w:t>
      </w:r>
    </w:p>
    <w:p w14:paraId="1AEBF129" w14:textId="1361F8E2" w:rsidR="00590DE9" w:rsidRDefault="00590DE9" w:rsidP="00590DE9">
      <w:pPr>
        <w:pStyle w:val="Heading2"/>
      </w:pPr>
      <w:r>
        <w:t xml:space="preserve">                                               Minutes</w:t>
      </w:r>
    </w:p>
    <w:p w14:paraId="2810B756" w14:textId="0D146562" w:rsidR="00590DE9" w:rsidRDefault="00590DE9" w:rsidP="00590DE9">
      <w:pPr>
        <w:pStyle w:val="Heading3"/>
      </w:pPr>
      <w:r>
        <w:t>Chairman, Andy Dennis, welcomed residents.</w:t>
      </w:r>
    </w:p>
    <w:p w14:paraId="319CC835" w14:textId="08A72962" w:rsidR="00590DE9" w:rsidRDefault="00590DE9" w:rsidP="00590DE9">
      <w:pPr>
        <w:pStyle w:val="Heading3"/>
      </w:pPr>
      <w:r>
        <w:t xml:space="preserve">Apologies for absence were received from Caroline </w:t>
      </w:r>
      <w:r w:rsidR="003179A9">
        <w:t xml:space="preserve">Bennet </w:t>
      </w:r>
      <w:r>
        <w:t>and Liz Hurst.</w:t>
      </w:r>
    </w:p>
    <w:p w14:paraId="6AF1DBCA" w14:textId="6BD318B4" w:rsidR="00590DE9" w:rsidRDefault="00590DE9" w:rsidP="00590DE9">
      <w:pPr>
        <w:pStyle w:val="Heading3"/>
        <w:numPr>
          <w:ilvl w:val="0"/>
          <w:numId w:val="2"/>
        </w:numPr>
      </w:pPr>
      <w:r>
        <w:t>Minutes of the previous meeting were confirmed as a true record,</w:t>
      </w:r>
    </w:p>
    <w:p w14:paraId="4C213F13" w14:textId="2AC89EF2" w:rsidR="00590DE9" w:rsidRDefault="00590DE9" w:rsidP="00590DE9">
      <w:pPr>
        <w:pStyle w:val="Heading3"/>
        <w:numPr>
          <w:ilvl w:val="0"/>
          <w:numId w:val="2"/>
        </w:numPr>
      </w:pPr>
      <w:r>
        <w:t xml:space="preserve">There were no matters arising, other than ongoing issues included in the </w:t>
      </w:r>
      <w:proofErr w:type="gramStart"/>
      <w:r>
        <w:t>Agenda</w:t>
      </w:r>
      <w:proofErr w:type="gramEnd"/>
      <w:r>
        <w:t>.</w:t>
      </w:r>
    </w:p>
    <w:p w14:paraId="5BC15D10" w14:textId="42F21363" w:rsidR="00590DE9" w:rsidRDefault="00590DE9" w:rsidP="00590DE9">
      <w:pPr>
        <w:pStyle w:val="Heading3"/>
        <w:numPr>
          <w:ilvl w:val="0"/>
          <w:numId w:val="2"/>
        </w:numPr>
      </w:pPr>
      <w:r>
        <w:t>Chairman’s Comments.</w:t>
      </w:r>
    </w:p>
    <w:p w14:paraId="04F032A6" w14:textId="4CED8F18" w:rsidR="00590DE9" w:rsidRDefault="00590DE9" w:rsidP="00590DE9">
      <w:pPr>
        <w:pStyle w:val="Heading3"/>
        <w:numPr>
          <w:ilvl w:val="0"/>
          <w:numId w:val="3"/>
        </w:numPr>
      </w:pPr>
      <w:r>
        <w:t xml:space="preserve">A D had </w:t>
      </w:r>
      <w:r w:rsidR="00FC13D9">
        <w:t>r</w:t>
      </w:r>
      <w:r>
        <w:t>eceived comments about</w:t>
      </w:r>
      <w:r w:rsidR="00FC13D9">
        <w:t xml:space="preserve"> youths riding electric cycles and causing some concerns o</w:t>
      </w:r>
      <w:r w:rsidR="00A56E51">
        <w:t>n</w:t>
      </w:r>
      <w:r w:rsidR="00FC13D9">
        <w:t xml:space="preserve"> Wynyard Park. It would appear that Wynyard no longer has a PCO allocated and it was agreed that enquiries be made through councillor John Gardiner about the situation of an allocated PCO.</w:t>
      </w:r>
    </w:p>
    <w:p w14:paraId="643E49EE" w14:textId="0B0ECEBF" w:rsidR="00FC13D9" w:rsidRDefault="00FC13D9" w:rsidP="00FC13D9">
      <w:pPr>
        <w:pStyle w:val="Heading3"/>
        <w:numPr>
          <w:ilvl w:val="0"/>
          <w:numId w:val="3"/>
        </w:numPr>
      </w:pPr>
      <w:r>
        <w:t xml:space="preserve">Comments were received about the condition of roads in particular </w:t>
      </w:r>
      <w:proofErr w:type="gramStart"/>
      <w:r>
        <w:t>part</w:t>
      </w:r>
      <w:r w:rsidR="00A56E51">
        <w:t xml:space="preserve">s </w:t>
      </w:r>
      <w:r>
        <w:t xml:space="preserve"> of</w:t>
      </w:r>
      <w:proofErr w:type="gramEnd"/>
      <w:r>
        <w:t xml:space="preserve"> Wynyard, south of the A689. Again, councillor JG requested to make representation to SBC and WES.</w:t>
      </w:r>
    </w:p>
    <w:p w14:paraId="5F9A9A59" w14:textId="104C8D71" w:rsidR="00FC13D9" w:rsidRDefault="00FC13D9" w:rsidP="00FC13D9">
      <w:pPr>
        <w:pStyle w:val="Heading3"/>
        <w:numPr>
          <w:ilvl w:val="0"/>
          <w:numId w:val="3"/>
        </w:numPr>
      </w:pPr>
      <w:r>
        <w:t>Wynyard/WES Community Charges. AD updated residents on the developments concerning resident Kevin Wickes’s legal action regarding the community charge. It was agreed that Kevin be invited to address the next WRA meeting.</w:t>
      </w:r>
    </w:p>
    <w:p w14:paraId="6EEE3930" w14:textId="46CC082C" w:rsidR="004E746E" w:rsidRDefault="004E746E" w:rsidP="004E746E">
      <w:pPr>
        <w:pStyle w:val="Heading3"/>
        <w:numPr>
          <w:ilvl w:val="0"/>
          <w:numId w:val="2"/>
        </w:numPr>
      </w:pPr>
      <w:r>
        <w:t>Treasurer’s Report.</w:t>
      </w:r>
    </w:p>
    <w:p w14:paraId="1E03C053" w14:textId="65ACF90A" w:rsidR="004E746E" w:rsidRDefault="004E746E" w:rsidP="004E746E">
      <w:pPr>
        <w:pStyle w:val="Heading3"/>
        <w:numPr>
          <w:ilvl w:val="0"/>
          <w:numId w:val="3"/>
        </w:numPr>
      </w:pPr>
      <w:r>
        <w:t xml:space="preserve">Simon Osborne provided printed information regarding the overall state of </w:t>
      </w:r>
      <w:r w:rsidR="003179A9">
        <w:t>finance</w:t>
      </w:r>
      <w:r>
        <w:t>s and a summary of income and expenditure for the current financial year, (Attached)</w:t>
      </w:r>
    </w:p>
    <w:p w14:paraId="02061D62" w14:textId="6094651A" w:rsidR="004E746E" w:rsidRDefault="004E746E" w:rsidP="004E746E">
      <w:pPr>
        <w:pStyle w:val="Heading3"/>
        <w:numPr>
          <w:ilvl w:val="0"/>
          <w:numId w:val="3"/>
        </w:numPr>
      </w:pPr>
      <w:r>
        <w:t xml:space="preserve">He reminded residents that the main source of income was through the Wynyard Matters magazine and advertising included in it. The finances continued to be stable and in a “healthy” position. It was pointed out that most of the expenditure was in supporting the WM </w:t>
      </w:r>
      <w:r w:rsidR="003179A9">
        <w:t>C</w:t>
      </w:r>
      <w:r>
        <w:t xml:space="preserve">ommunity Events Team activities but that these activities were a relatively small drain on resources but had enormous benefits for the community. </w:t>
      </w:r>
    </w:p>
    <w:p w14:paraId="71D36281" w14:textId="03ED7A16" w:rsidR="004579AA" w:rsidRDefault="004579AA" w:rsidP="004579AA">
      <w:pPr>
        <w:pStyle w:val="Heading3"/>
        <w:numPr>
          <w:ilvl w:val="0"/>
          <w:numId w:val="3"/>
        </w:numPr>
      </w:pPr>
      <w:r>
        <w:lastRenderedPageBreak/>
        <w:t>TM commented on, and reminded residents, of the agreement, made by the WRA, to consider financial support for activities involving Wynyard residents, and that were of community benefit.</w:t>
      </w:r>
    </w:p>
    <w:p w14:paraId="2156D217" w14:textId="58143398" w:rsidR="00260974" w:rsidRPr="00260974" w:rsidRDefault="00260974" w:rsidP="00260974">
      <w:pPr>
        <w:pStyle w:val="Heading3"/>
        <w:numPr>
          <w:ilvl w:val="0"/>
          <w:numId w:val="3"/>
        </w:numPr>
      </w:pPr>
      <w:r>
        <w:t>AD asked SO to submit an invoice for the agreed shared funding, that was outstanding, from the W(S) PC, to support action relating to planning matters.</w:t>
      </w:r>
    </w:p>
    <w:p w14:paraId="7E95B829" w14:textId="10AE245E" w:rsidR="004E746E" w:rsidRDefault="004E746E" w:rsidP="004E746E">
      <w:pPr>
        <w:pStyle w:val="Heading3"/>
        <w:numPr>
          <w:ilvl w:val="0"/>
          <w:numId w:val="3"/>
        </w:numPr>
      </w:pPr>
      <w:r>
        <w:t>One expenditure was the provision of appropriate</w:t>
      </w:r>
      <w:r w:rsidR="004579AA">
        <w:t xml:space="preserve"> </w:t>
      </w:r>
      <w:r>
        <w:t>insurance</w:t>
      </w:r>
      <w:r w:rsidR="004579AA">
        <w:t xml:space="preserve"> to cover WRA activities. Simon confirmed that the annual cover for 2025-26 had been recently renewed and confirmation would be distributed amongst officers forthwith.</w:t>
      </w:r>
    </w:p>
    <w:p w14:paraId="3FBF29B6" w14:textId="1BFB9592" w:rsidR="004579AA" w:rsidRDefault="004579AA" w:rsidP="004579AA">
      <w:pPr>
        <w:pStyle w:val="Heading3"/>
        <w:numPr>
          <w:ilvl w:val="0"/>
          <w:numId w:val="2"/>
        </w:numPr>
      </w:pPr>
      <w:r>
        <w:t>Benches.</w:t>
      </w:r>
    </w:p>
    <w:p w14:paraId="7DD1A557" w14:textId="1D93B47A" w:rsidR="004579AA" w:rsidRDefault="004579AA" w:rsidP="004579AA">
      <w:pPr>
        <w:pStyle w:val="Heading3"/>
        <w:numPr>
          <w:ilvl w:val="0"/>
          <w:numId w:val="3"/>
        </w:numPr>
      </w:pPr>
      <w:r>
        <w:t>There was agreement, in principle, to</w:t>
      </w:r>
      <w:r w:rsidR="00260974">
        <w:t xml:space="preserve"> provide a replacement bench outside of the Co-Op supermarket and a further bench on the footpath that runs along the boundary of the Bellway development. AD to contact the Stockton Wynyard Parish clerk for the matter to be included on the PC agenda for the consideration of shared funding.</w:t>
      </w:r>
    </w:p>
    <w:p w14:paraId="63AE7574" w14:textId="2C208E55" w:rsidR="001664ED" w:rsidRDefault="001664ED" w:rsidP="001664ED">
      <w:pPr>
        <w:pStyle w:val="Heading3"/>
        <w:numPr>
          <w:ilvl w:val="0"/>
          <w:numId w:val="2"/>
        </w:numPr>
      </w:pPr>
      <w:r>
        <w:t>Wynyard Matters Community Events Team Report.</w:t>
      </w:r>
    </w:p>
    <w:p w14:paraId="5E9F11B7" w14:textId="52223446" w:rsidR="001664ED" w:rsidRDefault="001664ED" w:rsidP="001664ED">
      <w:pPr>
        <w:pStyle w:val="Heading3"/>
        <w:numPr>
          <w:ilvl w:val="0"/>
          <w:numId w:val="3"/>
        </w:numPr>
      </w:pPr>
      <w:r>
        <w:t xml:space="preserve">Helen </w:t>
      </w:r>
      <w:r w:rsidR="003179A9">
        <w:t xml:space="preserve">Tulloch </w:t>
      </w:r>
      <w:r>
        <w:t>and Heather Lightfoot reported on the Family Fun Day and its outstanding success and thanked WRA for its financial support.</w:t>
      </w:r>
      <w:r w:rsidR="006D6D0F">
        <w:t xml:space="preserve"> Heather provided an update on the forthcoming “Scarecrow Trail”, planned for October 10.</w:t>
      </w:r>
      <w:r>
        <w:t xml:space="preserve"> They also reminded residents that two further events, the Horse Racing Night at the Golf Club on November 14 and the “Musical Celebration of Christmas” in December.</w:t>
      </w:r>
    </w:p>
    <w:p w14:paraId="19A9827C" w14:textId="7C16B1F4" w:rsidR="006D6D0F" w:rsidRDefault="001664ED" w:rsidP="001664ED">
      <w:pPr>
        <w:pStyle w:val="Heading3"/>
        <w:numPr>
          <w:ilvl w:val="0"/>
          <w:numId w:val="3"/>
        </w:numPr>
      </w:pPr>
      <w:r>
        <w:t xml:space="preserve">It was agreed, in principle, that </w:t>
      </w:r>
      <w:r w:rsidR="006D6D0F">
        <w:t xml:space="preserve">the WRA would provide </w:t>
      </w:r>
      <w:r>
        <w:t xml:space="preserve">a </w:t>
      </w:r>
      <w:r w:rsidR="006D6D0F">
        <w:t xml:space="preserve">suitable </w:t>
      </w:r>
      <w:r>
        <w:t>P.A.</w:t>
      </w:r>
      <w:r w:rsidR="006D6D0F">
        <w:t xml:space="preserve"> System for</w:t>
      </w:r>
      <w:r>
        <w:t xml:space="preserve"> </w:t>
      </w:r>
      <w:r w:rsidR="006D6D0F">
        <w:t>resident groups activities. It was suggested that this could again be a provision that merited a shared funding agreement with the Parish Councils. Costing, type of equipme</w:t>
      </w:r>
      <w:r w:rsidR="003179A9">
        <w:t>nt</w:t>
      </w:r>
      <w:r w:rsidR="00C85D8B">
        <w:t xml:space="preserve"> series</w:t>
      </w:r>
      <w:r w:rsidR="006D6D0F">
        <w:t xml:space="preserve"> and required storage facilities to be further explored.</w:t>
      </w:r>
    </w:p>
    <w:p w14:paraId="5149F176" w14:textId="4FB4F228" w:rsidR="001664ED" w:rsidRDefault="006D6D0F" w:rsidP="00C85D8B">
      <w:pPr>
        <w:pStyle w:val="Heading3"/>
        <w:numPr>
          <w:ilvl w:val="0"/>
          <w:numId w:val="2"/>
        </w:numPr>
      </w:pPr>
      <w:r>
        <w:t>Planning Matters.</w:t>
      </w:r>
      <w:r w:rsidR="001664ED">
        <w:t xml:space="preserve"> </w:t>
      </w:r>
    </w:p>
    <w:p w14:paraId="38799846" w14:textId="2DC6F286" w:rsidR="006D6D0F" w:rsidRDefault="006D6D0F" w:rsidP="006D6D0F">
      <w:pPr>
        <w:pStyle w:val="Heading3"/>
        <w:numPr>
          <w:ilvl w:val="0"/>
          <w:numId w:val="3"/>
        </w:numPr>
      </w:pPr>
      <w:r>
        <w:lastRenderedPageBreak/>
        <w:t xml:space="preserve">AD provide an update on the </w:t>
      </w:r>
      <w:proofErr w:type="gramStart"/>
      <w:r>
        <w:t>135 house</w:t>
      </w:r>
      <w:proofErr w:type="gramEnd"/>
      <w:r>
        <w:t xml:space="preserve"> application for the Stoney Woods part of Wynyard, south of the A689. The initial rejection by SBC had been appealed by CHD</w:t>
      </w:r>
      <w:r w:rsidR="00C85D8B">
        <w:t xml:space="preserve"> and their appeal had been “dismissed”. CHD had then appealed for a legal decision. As a result of this, the matter had been referred back to the Planning Inspectorate. We are awaiting the outcome of this action.</w:t>
      </w:r>
    </w:p>
    <w:p w14:paraId="75D99287" w14:textId="0DB5D6CE" w:rsidR="00C85D8B" w:rsidRDefault="00C85D8B" w:rsidP="00C85D8B">
      <w:pPr>
        <w:pStyle w:val="Heading3"/>
        <w:numPr>
          <w:ilvl w:val="0"/>
          <w:numId w:val="3"/>
        </w:numPr>
      </w:pPr>
      <w:r>
        <w:t>There was much discussion regarding the provision of a pedestrian crossing over the A689 and the political issues that had involved. Funding has been made available for a series of improvements along the whole of the A689 and the pedestrian crossing, at Wynyard, is one of those improvements. However, it is still contested that SBC and the developers involved in the initial 106 agreement are ultimately responsible for the provision of the crossing. Residents were reminded that the agreed funding would not be available until 2027. The WRA co</w:t>
      </w:r>
      <w:r w:rsidR="00A56E51">
        <w:t>ntinues, th</w:t>
      </w:r>
      <w:r w:rsidR="003179A9">
        <w:t>r</w:t>
      </w:r>
      <w:r w:rsidR="00A56E51">
        <w:t>ough the Action Group, to work on behalf of residents to monitor the ongoing situation, with members, TM and John Richardson, scheduled to meet with SBC’s officer Tracey Carter in the coming weeks.</w:t>
      </w:r>
    </w:p>
    <w:p w14:paraId="6BE47FA4" w14:textId="77777777" w:rsidR="00A56E51" w:rsidRDefault="00A56E51" w:rsidP="00A56E51">
      <w:pPr>
        <w:pStyle w:val="Heading3"/>
        <w:numPr>
          <w:ilvl w:val="0"/>
          <w:numId w:val="3"/>
        </w:numPr>
      </w:pPr>
      <w:r>
        <w:t>TM reported that complaints had been received from a resident about incomplete landscaping in the area of the Robertson development. The matter had been referred on and will continue to be monitored.</w:t>
      </w:r>
    </w:p>
    <w:p w14:paraId="3335BAC5" w14:textId="77777777" w:rsidR="00A56E51" w:rsidRDefault="00A56E51" w:rsidP="00A56E51">
      <w:pPr>
        <w:pStyle w:val="Heading3"/>
      </w:pPr>
    </w:p>
    <w:p w14:paraId="6516550E" w14:textId="1B3149EB" w:rsidR="00A56E51" w:rsidRPr="00A56E51" w:rsidRDefault="00A56E51" w:rsidP="00A56E51">
      <w:pPr>
        <w:pStyle w:val="Heading3"/>
      </w:pPr>
      <w:r>
        <w:t xml:space="preserve">There being no further business, the meeting closed at 7.50pm </w:t>
      </w:r>
    </w:p>
    <w:sectPr w:rsidR="00A56E51" w:rsidRPr="00A56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146C4"/>
    <w:multiLevelType w:val="hybridMultilevel"/>
    <w:tmpl w:val="23B4F8CC"/>
    <w:lvl w:ilvl="0" w:tplc="6400A958">
      <w:start w:val="3"/>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A1509"/>
    <w:multiLevelType w:val="hybridMultilevel"/>
    <w:tmpl w:val="E46C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3575B2"/>
    <w:multiLevelType w:val="hybridMultilevel"/>
    <w:tmpl w:val="7B060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620003">
    <w:abstractNumId w:val="1"/>
  </w:num>
  <w:num w:numId="2" w16cid:durableId="437677878">
    <w:abstractNumId w:val="2"/>
  </w:num>
  <w:num w:numId="3" w16cid:durableId="198635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E9"/>
    <w:rsid w:val="00083CD5"/>
    <w:rsid w:val="001664ED"/>
    <w:rsid w:val="00260974"/>
    <w:rsid w:val="003179A9"/>
    <w:rsid w:val="004579AA"/>
    <w:rsid w:val="004E0C7C"/>
    <w:rsid w:val="004E746E"/>
    <w:rsid w:val="00590DE9"/>
    <w:rsid w:val="006C244E"/>
    <w:rsid w:val="006D6D0F"/>
    <w:rsid w:val="00797622"/>
    <w:rsid w:val="00A56E51"/>
    <w:rsid w:val="00BF70EF"/>
    <w:rsid w:val="00C85D8B"/>
    <w:rsid w:val="00FA756C"/>
    <w:rsid w:val="00FC1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16DA"/>
  <w15:chartTrackingRefBased/>
  <w15:docId w15:val="{6F63E165-F9DB-435B-A248-53876156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color w:val="BF8F00" w:themeColor="accent4" w:themeShade="BF"/>
        <w:kern w:val="2"/>
        <w:sz w:val="40"/>
        <w:szCs w:val="40"/>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DE9"/>
    <w:pPr>
      <w:keepNext/>
      <w:keepLines/>
      <w:spacing w:before="360" w:after="80"/>
      <w:outlineLvl w:val="0"/>
    </w:pPr>
    <w:rPr>
      <w:rFonts w:eastAsiaTheme="majorEastAsia"/>
      <w:color w:val="2F5496" w:themeColor="accent1" w:themeShade="BF"/>
    </w:rPr>
  </w:style>
  <w:style w:type="paragraph" w:styleId="Heading2">
    <w:name w:val="heading 2"/>
    <w:basedOn w:val="Normal"/>
    <w:next w:val="Normal"/>
    <w:link w:val="Heading2Char"/>
    <w:uiPriority w:val="9"/>
    <w:unhideWhenUsed/>
    <w:qFormat/>
    <w:rsid w:val="00590DE9"/>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unhideWhenUsed/>
    <w:qFormat/>
    <w:rsid w:val="00590DE9"/>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590DE9"/>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590DE9"/>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590DE9"/>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90DE9"/>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90DE9"/>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90DE9"/>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DE9"/>
    <w:rPr>
      <w:rFonts w:eastAsiaTheme="majorEastAsia"/>
      <w:color w:val="2F5496" w:themeColor="accent1" w:themeShade="BF"/>
    </w:rPr>
  </w:style>
  <w:style w:type="character" w:customStyle="1" w:styleId="Heading2Char">
    <w:name w:val="Heading 2 Char"/>
    <w:basedOn w:val="DefaultParagraphFont"/>
    <w:link w:val="Heading2"/>
    <w:uiPriority w:val="9"/>
    <w:rsid w:val="00590DE9"/>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rsid w:val="00590DE9"/>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590DE9"/>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590DE9"/>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590DE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90DE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90DE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90DE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90DE9"/>
    <w:pPr>
      <w:spacing w:after="80" w:line="240" w:lineRule="auto"/>
      <w:contextualSpacing/>
    </w:pPr>
    <w:rPr>
      <w:rFonts w:eastAsiaTheme="majorEastAsia"/>
      <w:color w:val="auto"/>
      <w:spacing w:val="-10"/>
      <w:kern w:val="28"/>
      <w:sz w:val="56"/>
      <w:szCs w:val="56"/>
    </w:rPr>
  </w:style>
  <w:style w:type="character" w:customStyle="1" w:styleId="TitleChar">
    <w:name w:val="Title Char"/>
    <w:basedOn w:val="DefaultParagraphFont"/>
    <w:link w:val="Title"/>
    <w:uiPriority w:val="10"/>
    <w:rsid w:val="00590DE9"/>
    <w:rPr>
      <w:rFonts w:eastAsiaTheme="majorEastAsia"/>
      <w:color w:val="auto"/>
      <w:spacing w:val="-10"/>
      <w:kern w:val="28"/>
      <w:sz w:val="56"/>
      <w:szCs w:val="56"/>
    </w:rPr>
  </w:style>
  <w:style w:type="paragraph" w:styleId="Subtitle">
    <w:name w:val="Subtitle"/>
    <w:basedOn w:val="Normal"/>
    <w:next w:val="Normal"/>
    <w:link w:val="SubtitleChar"/>
    <w:uiPriority w:val="11"/>
    <w:qFormat/>
    <w:rsid w:val="00590DE9"/>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90DE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90DE9"/>
    <w:pPr>
      <w:spacing w:before="160"/>
      <w:jc w:val="center"/>
    </w:pPr>
    <w:rPr>
      <w:i/>
      <w:iCs/>
      <w:color w:val="404040" w:themeColor="text1" w:themeTint="BF"/>
    </w:rPr>
  </w:style>
  <w:style w:type="character" w:customStyle="1" w:styleId="QuoteChar">
    <w:name w:val="Quote Char"/>
    <w:basedOn w:val="DefaultParagraphFont"/>
    <w:link w:val="Quote"/>
    <w:uiPriority w:val="29"/>
    <w:rsid w:val="00590DE9"/>
    <w:rPr>
      <w:i/>
      <w:iCs/>
      <w:color w:val="404040" w:themeColor="text1" w:themeTint="BF"/>
    </w:rPr>
  </w:style>
  <w:style w:type="paragraph" w:styleId="ListParagraph">
    <w:name w:val="List Paragraph"/>
    <w:basedOn w:val="Normal"/>
    <w:uiPriority w:val="34"/>
    <w:qFormat/>
    <w:rsid w:val="00590DE9"/>
    <w:pPr>
      <w:ind w:left="720"/>
      <w:contextualSpacing/>
    </w:pPr>
  </w:style>
  <w:style w:type="character" w:styleId="IntenseEmphasis">
    <w:name w:val="Intense Emphasis"/>
    <w:basedOn w:val="DefaultParagraphFont"/>
    <w:uiPriority w:val="21"/>
    <w:qFormat/>
    <w:rsid w:val="00590DE9"/>
    <w:rPr>
      <w:i/>
      <w:iCs/>
      <w:color w:val="2F5496" w:themeColor="accent1" w:themeShade="BF"/>
    </w:rPr>
  </w:style>
  <w:style w:type="paragraph" w:styleId="IntenseQuote">
    <w:name w:val="Intense Quote"/>
    <w:basedOn w:val="Normal"/>
    <w:next w:val="Normal"/>
    <w:link w:val="IntenseQuoteChar"/>
    <w:uiPriority w:val="30"/>
    <w:qFormat/>
    <w:rsid w:val="00590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0DE9"/>
    <w:rPr>
      <w:i/>
      <w:iCs/>
      <w:color w:val="2F5496" w:themeColor="accent1" w:themeShade="BF"/>
    </w:rPr>
  </w:style>
  <w:style w:type="character" w:styleId="IntenseReference">
    <w:name w:val="Intense Reference"/>
    <w:basedOn w:val="DefaultParagraphFont"/>
    <w:uiPriority w:val="32"/>
    <w:qFormat/>
    <w:rsid w:val="00590DE9"/>
    <w:rPr>
      <w:b/>
      <w:bCs/>
      <w:smallCaps/>
      <w:color w:val="2F5496" w:themeColor="accent1" w:themeShade="BF"/>
      <w:spacing w:val="5"/>
    </w:rPr>
  </w:style>
  <w:style w:type="character" w:styleId="SubtleEmphasis">
    <w:name w:val="Subtle Emphasis"/>
    <w:basedOn w:val="DefaultParagraphFont"/>
    <w:uiPriority w:val="19"/>
    <w:qFormat/>
    <w:rsid w:val="00590DE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Maxwell</dc:creator>
  <cp:keywords/>
  <dc:description/>
  <cp:lastModifiedBy>Tony Maxwell</cp:lastModifiedBy>
  <cp:revision>2</cp:revision>
  <dcterms:created xsi:type="dcterms:W3CDTF">2025-09-11T07:36:00Z</dcterms:created>
  <dcterms:modified xsi:type="dcterms:W3CDTF">2025-09-11T09:17:00Z</dcterms:modified>
</cp:coreProperties>
</file>