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F0BE7" w14:textId="56B6EF5C" w:rsidR="00BF70EF" w:rsidRDefault="00B34427" w:rsidP="00B34427">
      <w:pPr>
        <w:pStyle w:val="Heading2"/>
      </w:pPr>
      <w:r>
        <w:t xml:space="preserve">                                 Wynyard Resident Association</w:t>
      </w:r>
    </w:p>
    <w:p w14:paraId="5DD11116" w14:textId="3A8A0E91" w:rsidR="00B34427" w:rsidRDefault="00B34427" w:rsidP="00B34427">
      <w:pPr>
        <w:pStyle w:val="Heading2"/>
      </w:pPr>
      <w:r>
        <w:t xml:space="preserve">                                   Meeting: 8 September, 2026</w:t>
      </w:r>
    </w:p>
    <w:p w14:paraId="6A94C76B" w14:textId="75ABE85B" w:rsidR="00B34427" w:rsidRDefault="00B34427" w:rsidP="00B34427">
      <w:pPr>
        <w:pStyle w:val="Heading2"/>
      </w:pPr>
      <w:r>
        <w:t xml:space="preserve">                                                   Minutes</w:t>
      </w:r>
    </w:p>
    <w:p w14:paraId="4B6E5B29" w14:textId="3D8E3240" w:rsidR="00B34427" w:rsidRDefault="00B34427" w:rsidP="00B34427">
      <w:pPr>
        <w:pStyle w:val="Heading2"/>
        <w:numPr>
          <w:ilvl w:val="0"/>
          <w:numId w:val="2"/>
        </w:numPr>
      </w:pPr>
      <w:r>
        <w:t>The meeting was opened by chairman, Andy Dennis.</w:t>
      </w:r>
    </w:p>
    <w:p w14:paraId="3311B579" w14:textId="48C76582" w:rsidR="00B34427" w:rsidRDefault="00B34427" w:rsidP="00B34427">
      <w:pPr>
        <w:pStyle w:val="Heading2"/>
        <w:numPr>
          <w:ilvl w:val="0"/>
          <w:numId w:val="2"/>
        </w:numPr>
      </w:pPr>
      <w:r>
        <w:t>Apologies for Absence were received from: Coin. John Gardner, Caroline Bennet, Liz Hurst, Keith Malcolm, Simon Osborn, Louise Devlin, Paul Redfern</w:t>
      </w:r>
      <w:r w:rsidR="009E5C4C">
        <w:t>, Val Bailey</w:t>
      </w:r>
      <w:r>
        <w:t xml:space="preserve"> and Graham Monkman.</w:t>
      </w:r>
    </w:p>
    <w:p w14:paraId="18925D5F" w14:textId="77777777" w:rsidR="0074641A" w:rsidRDefault="00B34427" w:rsidP="00B34427">
      <w:pPr>
        <w:pStyle w:val="Heading2"/>
        <w:numPr>
          <w:ilvl w:val="0"/>
          <w:numId w:val="2"/>
        </w:numPr>
      </w:pPr>
      <w:r>
        <w:t>Minutes of the previous Meeting. It was confirmed that Minutes had been distributed through the usual channels.</w:t>
      </w:r>
    </w:p>
    <w:p w14:paraId="363454CE" w14:textId="77777777" w:rsidR="0074641A" w:rsidRDefault="0074641A" w:rsidP="00B34427">
      <w:pPr>
        <w:pStyle w:val="Heading2"/>
        <w:numPr>
          <w:ilvl w:val="0"/>
          <w:numId w:val="2"/>
        </w:numPr>
      </w:pPr>
      <w:r>
        <w:t>Matters Arising. There were no direct Matters Arising but those on-going issues that were contained within the present Agenda.</w:t>
      </w:r>
    </w:p>
    <w:p w14:paraId="3078027A" w14:textId="77777777" w:rsidR="0074641A" w:rsidRDefault="0074641A" w:rsidP="00B34427">
      <w:pPr>
        <w:pStyle w:val="Heading2"/>
        <w:numPr>
          <w:ilvl w:val="0"/>
          <w:numId w:val="2"/>
        </w:numPr>
      </w:pPr>
      <w:r>
        <w:t>Chairman’s Comments. None</w:t>
      </w:r>
    </w:p>
    <w:p w14:paraId="66024237" w14:textId="26CBB8DF" w:rsidR="00B34427" w:rsidRDefault="0074641A" w:rsidP="00B34427">
      <w:pPr>
        <w:pStyle w:val="Heading2"/>
        <w:numPr>
          <w:ilvl w:val="0"/>
          <w:numId w:val="2"/>
        </w:numPr>
      </w:pPr>
      <w:r>
        <w:t>Treasurers Report. Simon Osborne provided a printed statement of the updated Accounts up to and including August. These were distributed amongst attending residents. (Copy Attached)</w:t>
      </w:r>
      <w:r w:rsidR="00B34427">
        <w:t xml:space="preserve"> </w:t>
      </w:r>
      <w:r>
        <w:t>The only income and expenditure related to the WM Magazine, production costs and advertising income. The current balance stood at £26075</w:t>
      </w:r>
      <w:r w:rsidR="00C513CD">
        <w:t xml:space="preserve">.95, </w:t>
      </w:r>
      <w:r w:rsidR="00435174">
        <w:t>and</w:t>
      </w:r>
      <w:r w:rsidR="00C513CD">
        <w:t xml:space="preserve"> did not include the income due for advertising income relating to the Autumn publication of the magazine.</w:t>
      </w:r>
    </w:p>
    <w:p w14:paraId="108D1A29" w14:textId="17DB5C28" w:rsidR="00C513CD" w:rsidRDefault="00C513CD" w:rsidP="00C513CD">
      <w:pPr>
        <w:pStyle w:val="Heading2"/>
        <w:numPr>
          <w:ilvl w:val="0"/>
          <w:numId w:val="2"/>
        </w:numPr>
      </w:pPr>
      <w:r>
        <w:t>Events Team Update. Heather Lightfoot provided an update on the Scarecrow Trail Event that is scheduled for October 10, explaining that the preparations were complete but more entries would be “welcome” and she extended an invitation for more residents to volunteer their help. Advertising posters were complete and ready for distribution at the end of this week and “medal</w:t>
      </w:r>
      <w:r w:rsidR="00435174">
        <w:t>”</w:t>
      </w:r>
      <w:r>
        <w:t xml:space="preserve"> had been produced for those who entered a “Scarecrow”.  </w:t>
      </w:r>
    </w:p>
    <w:p w14:paraId="3A5B7A43" w14:textId="0E3F5ACD" w:rsidR="00C513CD" w:rsidRDefault="00E618DE" w:rsidP="00C513CD">
      <w:pPr>
        <w:pStyle w:val="Heading2"/>
        <w:numPr>
          <w:ilvl w:val="0"/>
          <w:numId w:val="2"/>
        </w:numPr>
      </w:pPr>
      <w:r>
        <w:t>WRA Sub-Group Updates.</w:t>
      </w:r>
    </w:p>
    <w:p w14:paraId="0581D68B" w14:textId="78F76146" w:rsidR="00E618DE" w:rsidRDefault="00E618DE" w:rsidP="00E618DE">
      <w:pPr>
        <w:pStyle w:val="Heading2"/>
        <w:numPr>
          <w:ilvl w:val="0"/>
          <w:numId w:val="4"/>
        </w:numPr>
      </w:pPr>
      <w:r>
        <w:lastRenderedPageBreak/>
        <w:t>The WM Magazine. The magazine’s excellent “Autumn Edition” had been distributed. TM reminded residents that the magazine was an independent and non-profit making publication, the work of resident Caroline Bennett and that it received no sponsorship from any external company but existed because of the commitment of Caroline and the sale of advertising within the magazine. “An on-going phenomenal achievement!” All income continued to be donated to the WRA.</w:t>
      </w:r>
    </w:p>
    <w:p w14:paraId="69A52B0C" w14:textId="733A3F6D" w:rsidR="00E618DE" w:rsidRDefault="00E618DE" w:rsidP="00E618DE">
      <w:pPr>
        <w:pStyle w:val="Heading2"/>
        <w:numPr>
          <w:ilvl w:val="0"/>
          <w:numId w:val="4"/>
        </w:numPr>
      </w:pPr>
      <w:r>
        <w:t xml:space="preserve">The Book Hut continues to thrive, with the management team maintaining the </w:t>
      </w:r>
      <w:r w:rsidR="00447334">
        <w:t>“stock” and more residents making use of the facility.</w:t>
      </w:r>
    </w:p>
    <w:p w14:paraId="0B8F510F" w14:textId="098BAA0D" w:rsidR="00435174" w:rsidRPr="00435174" w:rsidRDefault="00447334" w:rsidP="00435174">
      <w:pPr>
        <w:pStyle w:val="Heading2"/>
        <w:numPr>
          <w:ilvl w:val="0"/>
          <w:numId w:val="4"/>
        </w:numPr>
      </w:pPr>
      <w:r>
        <w:t>The Neighbourhood Watch has established a good working relationship with PCSO Eliz. L</w:t>
      </w:r>
      <w:r w:rsidR="00435174">
        <w:t>u</w:t>
      </w:r>
      <w:r>
        <w:t>tz who keeps PR up to date with events effecting the Northern Parishes in general and Wynyard, in particular. The most notable concern, recently has been the report of a</w:t>
      </w:r>
      <w:r w:rsidR="00435174">
        <w:t>n attempted</w:t>
      </w:r>
      <w:r>
        <w:t xml:space="preserve"> “break-in” at a house in</w:t>
      </w:r>
      <w:r w:rsidR="00435174">
        <w:t xml:space="preserve"> Applecross Grove but there were also reports of 3 thefts from Sainsbury’s and two thefts of ‘cable’. There had also been two reports of anti-social behaviour relating to the use of</w:t>
      </w:r>
      <w:r w:rsidR="00566547">
        <w:t xml:space="preserve"> Surron bikes.</w:t>
      </w:r>
      <w:r w:rsidR="00435174">
        <w:t xml:space="preserve"> </w:t>
      </w:r>
    </w:p>
    <w:p w14:paraId="48489276" w14:textId="44A36894" w:rsidR="00447334" w:rsidRDefault="00447334" w:rsidP="00447334">
      <w:pPr>
        <w:pStyle w:val="Heading2"/>
        <w:numPr>
          <w:ilvl w:val="0"/>
          <w:numId w:val="4"/>
        </w:numPr>
      </w:pPr>
      <w:r>
        <w:t>Traffic around Wynyard, particularly south of the A689 continues to be monitored and Robin Woolley, chair of the Wynyard PC (S’ton) commented that he had been in touch with SBC about signage and speed restrictions, particularly on the Wynd. Basically, he was informed that “signage” could not be provided and that there were not sufficient accidents, on the Wynd, to justify further action.</w:t>
      </w:r>
    </w:p>
    <w:p w14:paraId="32626E40" w14:textId="03C6EF50" w:rsidR="00C67CE8" w:rsidRPr="00E174B1" w:rsidRDefault="00C67CE8" w:rsidP="00C67CE8">
      <w:pPr>
        <w:pStyle w:val="Heading2"/>
        <w:numPr>
          <w:ilvl w:val="0"/>
          <w:numId w:val="2"/>
        </w:numPr>
      </w:pPr>
      <w:r>
        <w:t xml:space="preserve">Parish Council Updates. The Development of the new </w:t>
      </w:r>
      <w:r w:rsidR="00944B65">
        <w:t>Local</w:t>
      </w:r>
      <w:r>
        <w:t xml:space="preserve"> Plans for Hartlepool and Stockton: The Implications for Wynyard.</w:t>
      </w:r>
      <w:r w:rsidR="00566547">
        <w:t xml:space="preserve"> Keith Malcolm provided the following statement and Robin Wooley, Chair of WPC(S’ton) and resident John Richardson, </w:t>
      </w:r>
      <w:r w:rsidR="00566547" w:rsidRPr="00E174B1">
        <w:t>responded to further questions.</w:t>
      </w:r>
    </w:p>
    <w:p w14:paraId="19FAC9F7" w14:textId="01C8DFE0" w:rsidR="00566547" w:rsidRDefault="00566547" w:rsidP="00566547">
      <w:pPr>
        <w:pStyle w:val="Heading2"/>
        <w:numPr>
          <w:ilvl w:val="0"/>
          <w:numId w:val="4"/>
        </w:numPr>
      </w:pPr>
      <w:r>
        <w:lastRenderedPageBreak/>
        <w:t>Joint working of Parish Councils</w:t>
      </w:r>
    </w:p>
    <w:p w14:paraId="6ADEE55A" w14:textId="10466131" w:rsidR="00566547" w:rsidRDefault="00566547" w:rsidP="009E5C4C">
      <w:pPr>
        <w:pStyle w:val="Heading2"/>
        <w:numPr>
          <w:ilvl w:val="0"/>
          <w:numId w:val="4"/>
        </w:numPr>
      </w:pPr>
      <w:r>
        <w:t>Local Plan Sub-Group. Following the last WRA meeting when the topic of the Local Plan process and timetable for the Stockton area was outlined by John Richardson, WPC(H) invited John to outline his understanding of the process at our Parish Council meeting, as it was clear that all Local Authorities were now revising and renewing their  existing plans. This resulted in the formation of a sub-group, with invites being sent</w:t>
      </w:r>
      <w:r w:rsidR="00E174B1">
        <w:t xml:space="preserve"> </w:t>
      </w:r>
      <w:r w:rsidR="009E5C4C">
        <w:t xml:space="preserve">to </w:t>
      </w:r>
      <w:r w:rsidR="00E174B1">
        <w:t>WPC(S), Sedgefield Town Council and specific key individuals with planning knowledge from WRAAG.</w:t>
      </w:r>
    </w:p>
    <w:p w14:paraId="6763F938" w14:textId="15CE781C" w:rsidR="00E174B1" w:rsidRDefault="00E174B1" w:rsidP="00E174B1">
      <w:pPr>
        <w:pStyle w:val="Heading2"/>
      </w:pPr>
      <w:r>
        <w:t xml:space="preserve">The initial meeting of this sub-group took place on the 18 August. The key outcomes of this group will be reported back to each respective Parish/Town Council for consideration and hopefully </w:t>
      </w:r>
      <w:r w:rsidR="009E5C4C">
        <w:t xml:space="preserve">for </w:t>
      </w:r>
      <w:r>
        <w:t xml:space="preserve">adoption of a Statement of Common Purpose,  </w:t>
      </w:r>
      <w:r w:rsidR="009E5C4C">
        <w:t xml:space="preserve">the provision of </w:t>
      </w:r>
      <w:r>
        <w:t>Budget Funding for use in planning consultant/ Legal Advice and continual vigilance to ensure that the integrity of the consultation process is maintained for all Local Plans.</w:t>
      </w:r>
    </w:p>
    <w:p w14:paraId="31F89C1C" w14:textId="77777777" w:rsidR="009E5C4C" w:rsidRDefault="00E174B1" w:rsidP="007B5133">
      <w:pPr>
        <w:pStyle w:val="Heading2"/>
      </w:pPr>
      <w:r>
        <w:t>Further meetings will be scheduled and updates presented at PC Meetings.</w:t>
      </w:r>
      <w:r w:rsidR="009E5C4C">
        <w:t xml:space="preserve"> </w:t>
      </w:r>
    </w:p>
    <w:p w14:paraId="04C24FA7" w14:textId="440F2790" w:rsidR="009E5C4C" w:rsidRDefault="00E174B1" w:rsidP="009E5C4C">
      <w:pPr>
        <w:pStyle w:val="Heading2"/>
        <w:numPr>
          <w:ilvl w:val="0"/>
          <w:numId w:val="4"/>
        </w:numPr>
      </w:pPr>
      <w:r>
        <w:t xml:space="preserve">Education Sub-Group. Following the success of the Primary School campaign, </w:t>
      </w:r>
      <w:r w:rsidR="007B5133">
        <w:t>The DFE has confirmed that the second Primary School, for Wynyard, will be a two Form Entry. We are still awaiting confirmation of when work will start “on-site” and, of course, a date for opening. The Education Sub-group is now gathering information and data in order that the PC’s can continue campaigning for a Secondary School within the Wynyard area</w:t>
      </w:r>
      <w:r w:rsidR="009E5C4C">
        <w:t xml:space="preserve">. </w:t>
      </w:r>
    </w:p>
    <w:p w14:paraId="46D6044F" w14:textId="7B8BED12" w:rsidR="007B5133" w:rsidRPr="007B5133" w:rsidRDefault="007B5133" w:rsidP="00255CDC">
      <w:pPr>
        <w:pStyle w:val="Heading2"/>
        <w:numPr>
          <w:ilvl w:val="0"/>
          <w:numId w:val="4"/>
        </w:numPr>
      </w:pPr>
      <w:r>
        <w:lastRenderedPageBreak/>
        <w:t>The A689 Safe Crossing, As previously reported, representatives from both PC’s held a site meeting with both MP’s covering Wynyard (Jonathan Brash and Chris McDonald) earlier this year. The purpose of which was to highlight the concerns and ri</w:t>
      </w:r>
      <w:r w:rsidR="00E42262">
        <w:t>s</w:t>
      </w:r>
      <w:r>
        <w:t>ks associa</w:t>
      </w:r>
      <w:r w:rsidR="00E42262">
        <w:t>t</w:t>
      </w:r>
      <w:r>
        <w:t xml:space="preserve">ed with the lack of a safe pedestrian crossing at the Eastgate Roundabout on the A689. </w:t>
      </w:r>
      <w:r w:rsidR="00E42262">
        <w:t xml:space="preserve"> A further joint meeting, which included representatives from TVCA and SBC has just been held (4 September) and we are hopeful of announcements being made within the coming month.</w:t>
      </w:r>
      <w:r>
        <w:t xml:space="preserve"> </w:t>
      </w:r>
    </w:p>
    <w:p w14:paraId="0F653468" w14:textId="3EDD401B" w:rsidR="00C67CE8" w:rsidRDefault="00C67CE8" w:rsidP="00C67CE8">
      <w:pPr>
        <w:pStyle w:val="Heading2"/>
        <w:numPr>
          <w:ilvl w:val="0"/>
          <w:numId w:val="2"/>
        </w:numPr>
      </w:pPr>
      <w:r>
        <w:t xml:space="preserve">Residents’ Questions. </w:t>
      </w:r>
    </w:p>
    <w:p w14:paraId="677D349F" w14:textId="73A8C05D" w:rsidR="00C67CE8" w:rsidRDefault="00C67CE8" w:rsidP="00C67CE8">
      <w:pPr>
        <w:pStyle w:val="Heading2"/>
        <w:numPr>
          <w:ilvl w:val="0"/>
          <w:numId w:val="4"/>
        </w:numPr>
      </w:pPr>
      <w:r>
        <w:t>HL drew attention to repairs that were required to the “Stables” signage on the Village Green.</w:t>
      </w:r>
    </w:p>
    <w:p w14:paraId="16D4442F" w14:textId="6CB46FC3" w:rsidR="00C67CE8" w:rsidRDefault="00C67CE8" w:rsidP="00C67CE8">
      <w:pPr>
        <w:pStyle w:val="Heading2"/>
        <w:numPr>
          <w:ilvl w:val="0"/>
          <w:numId w:val="4"/>
        </w:numPr>
      </w:pPr>
      <w:r>
        <w:t>TM commented on the progress of the Community Hub, still under construction at Stoney Wood Drive. It was still anticipated that the development, including a Resident’s facility would be completed by December 2026 but, as yet, there were no clear indications of how the resident’s facility would be operated and managed,</w:t>
      </w:r>
    </w:p>
    <w:p w14:paraId="1DCFBB4D" w14:textId="6F0E17A9" w:rsidR="00C67CE8" w:rsidRPr="00C67CE8" w:rsidRDefault="00C67CE8" w:rsidP="00C67CE8">
      <w:pPr>
        <w:pStyle w:val="Heading2"/>
      </w:pPr>
      <w:r>
        <w:t>There being no further business the meeting closed at 7pm.</w:t>
      </w:r>
    </w:p>
    <w:p w14:paraId="2A9E2EBF" w14:textId="77777777" w:rsidR="0074641A" w:rsidRPr="0074641A" w:rsidRDefault="0074641A" w:rsidP="0074641A">
      <w:pPr>
        <w:pStyle w:val="Heading2"/>
      </w:pPr>
    </w:p>
    <w:p w14:paraId="428D3099" w14:textId="77777777" w:rsidR="00B34427" w:rsidRPr="00B34427" w:rsidRDefault="00B34427" w:rsidP="00B34427"/>
    <w:sectPr w:rsidR="00B34427" w:rsidRPr="00B344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2E60"/>
    <w:multiLevelType w:val="hybridMultilevel"/>
    <w:tmpl w:val="699CF7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744AE7"/>
    <w:multiLevelType w:val="hybridMultilevel"/>
    <w:tmpl w:val="FE3832A0"/>
    <w:lvl w:ilvl="0" w:tplc="8278D86A">
      <w:start w:val="8"/>
      <w:numFmt w:val="bullet"/>
      <w:lvlText w:val=""/>
      <w:lvlJc w:val="left"/>
      <w:pPr>
        <w:ind w:left="720" w:hanging="360"/>
      </w:pPr>
      <w:rPr>
        <w:rFonts w:ascii="Symbol" w:eastAsiaTheme="majorEastAsia" w:hAnsi="Symbol"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CA059E"/>
    <w:multiLevelType w:val="hybridMultilevel"/>
    <w:tmpl w:val="FE2C87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C01420"/>
    <w:multiLevelType w:val="hybridMultilevel"/>
    <w:tmpl w:val="41164D2C"/>
    <w:lvl w:ilvl="0" w:tplc="A85C849E">
      <w:start w:val="8"/>
      <w:numFmt w:val="bullet"/>
      <w:lvlText w:val=""/>
      <w:lvlJc w:val="left"/>
      <w:pPr>
        <w:ind w:left="720" w:hanging="360"/>
      </w:pPr>
      <w:rPr>
        <w:rFonts w:ascii="Symbol" w:eastAsiaTheme="minorHAnsi" w:hAnsi="Symbol"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3658362">
    <w:abstractNumId w:val="0"/>
  </w:num>
  <w:num w:numId="2" w16cid:durableId="2025355868">
    <w:abstractNumId w:val="2"/>
  </w:num>
  <w:num w:numId="3" w16cid:durableId="1518152658">
    <w:abstractNumId w:val="3"/>
  </w:num>
  <w:num w:numId="4" w16cid:durableId="8392712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427"/>
    <w:rsid w:val="00083CD5"/>
    <w:rsid w:val="00255CDC"/>
    <w:rsid w:val="00366A32"/>
    <w:rsid w:val="00435174"/>
    <w:rsid w:val="00447334"/>
    <w:rsid w:val="004E0C7C"/>
    <w:rsid w:val="00511750"/>
    <w:rsid w:val="00566547"/>
    <w:rsid w:val="005941BF"/>
    <w:rsid w:val="0074641A"/>
    <w:rsid w:val="00797622"/>
    <w:rsid w:val="007B5133"/>
    <w:rsid w:val="00831616"/>
    <w:rsid w:val="00944B65"/>
    <w:rsid w:val="009E5C4C"/>
    <w:rsid w:val="00B34427"/>
    <w:rsid w:val="00BF70EF"/>
    <w:rsid w:val="00C513CD"/>
    <w:rsid w:val="00C67CE8"/>
    <w:rsid w:val="00E00F40"/>
    <w:rsid w:val="00E174B1"/>
    <w:rsid w:val="00E42262"/>
    <w:rsid w:val="00E618DE"/>
    <w:rsid w:val="00FA75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192DD"/>
  <w15:chartTrackingRefBased/>
  <w15:docId w15:val="{517F73EC-5113-4D60-8766-D848099EB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color w:val="BF8F00" w:themeColor="accent4" w:themeShade="BF"/>
        <w:kern w:val="2"/>
        <w:sz w:val="40"/>
        <w:szCs w:val="40"/>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4427"/>
    <w:pPr>
      <w:keepNext/>
      <w:keepLines/>
      <w:spacing w:before="360" w:after="80"/>
      <w:outlineLvl w:val="0"/>
    </w:pPr>
    <w:rPr>
      <w:rFonts w:eastAsiaTheme="majorEastAsia"/>
      <w:color w:val="2F5496" w:themeColor="accent1" w:themeShade="BF"/>
    </w:rPr>
  </w:style>
  <w:style w:type="paragraph" w:styleId="Heading2">
    <w:name w:val="heading 2"/>
    <w:basedOn w:val="Normal"/>
    <w:next w:val="Normal"/>
    <w:link w:val="Heading2Char"/>
    <w:uiPriority w:val="9"/>
    <w:unhideWhenUsed/>
    <w:qFormat/>
    <w:rsid w:val="00B34427"/>
    <w:pPr>
      <w:keepNext/>
      <w:keepLines/>
      <w:spacing w:before="160" w:after="80"/>
      <w:outlineLvl w:val="1"/>
    </w:pPr>
    <w:rPr>
      <w:rFonts w:eastAsiaTheme="majorEastAsia"/>
      <w:color w:val="2F5496" w:themeColor="accent1" w:themeShade="BF"/>
      <w:sz w:val="32"/>
      <w:szCs w:val="32"/>
    </w:rPr>
  </w:style>
  <w:style w:type="paragraph" w:styleId="Heading3">
    <w:name w:val="heading 3"/>
    <w:basedOn w:val="Normal"/>
    <w:next w:val="Normal"/>
    <w:link w:val="Heading3Char"/>
    <w:uiPriority w:val="9"/>
    <w:semiHidden/>
    <w:unhideWhenUsed/>
    <w:qFormat/>
    <w:rsid w:val="00B34427"/>
    <w:pPr>
      <w:keepNext/>
      <w:keepLines/>
      <w:spacing w:before="160" w:after="80"/>
      <w:outlineLvl w:val="2"/>
    </w:pPr>
    <w:rPr>
      <w:rFonts w:asciiTheme="minorHAnsi" w:eastAsiaTheme="majorEastAsia" w:hAnsiTheme="minorHAnsi"/>
      <w:color w:val="2F5496" w:themeColor="accent1" w:themeShade="BF"/>
      <w:sz w:val="28"/>
      <w:szCs w:val="28"/>
    </w:rPr>
  </w:style>
  <w:style w:type="paragraph" w:styleId="Heading4">
    <w:name w:val="heading 4"/>
    <w:basedOn w:val="Normal"/>
    <w:next w:val="Normal"/>
    <w:link w:val="Heading4Char"/>
    <w:uiPriority w:val="9"/>
    <w:semiHidden/>
    <w:unhideWhenUsed/>
    <w:qFormat/>
    <w:rsid w:val="00B34427"/>
    <w:pPr>
      <w:keepNext/>
      <w:keepLines/>
      <w:spacing w:before="80" w:after="40"/>
      <w:outlineLvl w:val="3"/>
    </w:pPr>
    <w:rPr>
      <w:rFonts w:asciiTheme="minorHAnsi" w:eastAsiaTheme="majorEastAsia" w:hAnsiTheme="minorHAnsi"/>
      <w:i/>
      <w:iCs/>
      <w:color w:val="2F5496" w:themeColor="accent1" w:themeShade="BF"/>
    </w:rPr>
  </w:style>
  <w:style w:type="paragraph" w:styleId="Heading5">
    <w:name w:val="heading 5"/>
    <w:basedOn w:val="Normal"/>
    <w:next w:val="Normal"/>
    <w:link w:val="Heading5Char"/>
    <w:uiPriority w:val="9"/>
    <w:semiHidden/>
    <w:unhideWhenUsed/>
    <w:qFormat/>
    <w:rsid w:val="00B34427"/>
    <w:pPr>
      <w:keepNext/>
      <w:keepLines/>
      <w:spacing w:before="80" w:after="40"/>
      <w:outlineLvl w:val="4"/>
    </w:pPr>
    <w:rPr>
      <w:rFonts w:asciiTheme="minorHAnsi" w:eastAsiaTheme="majorEastAsia" w:hAnsiTheme="minorHAnsi"/>
      <w:color w:val="2F5496" w:themeColor="accent1" w:themeShade="BF"/>
    </w:rPr>
  </w:style>
  <w:style w:type="paragraph" w:styleId="Heading6">
    <w:name w:val="heading 6"/>
    <w:basedOn w:val="Normal"/>
    <w:next w:val="Normal"/>
    <w:link w:val="Heading6Char"/>
    <w:uiPriority w:val="9"/>
    <w:semiHidden/>
    <w:unhideWhenUsed/>
    <w:qFormat/>
    <w:rsid w:val="00B34427"/>
    <w:pPr>
      <w:keepNext/>
      <w:keepLines/>
      <w:spacing w:before="40" w:after="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B34427"/>
    <w:pPr>
      <w:keepNext/>
      <w:keepLines/>
      <w:spacing w:before="40" w:after="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B34427"/>
    <w:pPr>
      <w:keepNext/>
      <w:keepLines/>
      <w:spacing w:after="0"/>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B34427"/>
    <w:pPr>
      <w:keepNext/>
      <w:keepLines/>
      <w:spacing w:after="0"/>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4427"/>
    <w:rPr>
      <w:rFonts w:eastAsiaTheme="majorEastAsia"/>
      <w:color w:val="2F5496" w:themeColor="accent1" w:themeShade="BF"/>
    </w:rPr>
  </w:style>
  <w:style w:type="character" w:customStyle="1" w:styleId="Heading2Char">
    <w:name w:val="Heading 2 Char"/>
    <w:basedOn w:val="DefaultParagraphFont"/>
    <w:link w:val="Heading2"/>
    <w:uiPriority w:val="9"/>
    <w:rsid w:val="00B34427"/>
    <w:rPr>
      <w:rFonts w:eastAsiaTheme="majorEastAsia"/>
      <w:color w:val="2F5496" w:themeColor="accent1" w:themeShade="BF"/>
      <w:sz w:val="32"/>
      <w:szCs w:val="32"/>
    </w:rPr>
  </w:style>
  <w:style w:type="character" w:customStyle="1" w:styleId="Heading3Char">
    <w:name w:val="Heading 3 Char"/>
    <w:basedOn w:val="DefaultParagraphFont"/>
    <w:link w:val="Heading3"/>
    <w:uiPriority w:val="9"/>
    <w:semiHidden/>
    <w:rsid w:val="00B34427"/>
    <w:rPr>
      <w:rFonts w:asciiTheme="minorHAnsi" w:eastAsiaTheme="majorEastAsia" w:hAnsiTheme="minorHAnsi"/>
      <w:color w:val="2F5496" w:themeColor="accent1" w:themeShade="BF"/>
      <w:sz w:val="28"/>
      <w:szCs w:val="28"/>
    </w:rPr>
  </w:style>
  <w:style w:type="character" w:customStyle="1" w:styleId="Heading4Char">
    <w:name w:val="Heading 4 Char"/>
    <w:basedOn w:val="DefaultParagraphFont"/>
    <w:link w:val="Heading4"/>
    <w:uiPriority w:val="9"/>
    <w:semiHidden/>
    <w:rsid w:val="00B34427"/>
    <w:rPr>
      <w:rFonts w:asciiTheme="minorHAnsi" w:eastAsiaTheme="majorEastAsia" w:hAnsiTheme="minorHAnsi"/>
      <w:i/>
      <w:iCs/>
      <w:color w:val="2F5496" w:themeColor="accent1" w:themeShade="BF"/>
    </w:rPr>
  </w:style>
  <w:style w:type="character" w:customStyle="1" w:styleId="Heading5Char">
    <w:name w:val="Heading 5 Char"/>
    <w:basedOn w:val="DefaultParagraphFont"/>
    <w:link w:val="Heading5"/>
    <w:uiPriority w:val="9"/>
    <w:semiHidden/>
    <w:rsid w:val="00B34427"/>
    <w:rPr>
      <w:rFonts w:asciiTheme="minorHAnsi" w:eastAsiaTheme="majorEastAsia" w:hAnsiTheme="minorHAnsi"/>
      <w:color w:val="2F5496" w:themeColor="accent1" w:themeShade="BF"/>
    </w:rPr>
  </w:style>
  <w:style w:type="character" w:customStyle="1" w:styleId="Heading6Char">
    <w:name w:val="Heading 6 Char"/>
    <w:basedOn w:val="DefaultParagraphFont"/>
    <w:link w:val="Heading6"/>
    <w:uiPriority w:val="9"/>
    <w:semiHidden/>
    <w:rsid w:val="00B34427"/>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B34427"/>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B34427"/>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B34427"/>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B34427"/>
    <w:pPr>
      <w:spacing w:after="80" w:line="240" w:lineRule="auto"/>
      <w:contextualSpacing/>
    </w:pPr>
    <w:rPr>
      <w:rFonts w:eastAsiaTheme="majorEastAsia"/>
      <w:color w:val="auto"/>
      <w:spacing w:val="-10"/>
      <w:kern w:val="28"/>
      <w:sz w:val="56"/>
      <w:szCs w:val="56"/>
    </w:rPr>
  </w:style>
  <w:style w:type="character" w:customStyle="1" w:styleId="TitleChar">
    <w:name w:val="Title Char"/>
    <w:basedOn w:val="DefaultParagraphFont"/>
    <w:link w:val="Title"/>
    <w:uiPriority w:val="10"/>
    <w:rsid w:val="00B34427"/>
    <w:rPr>
      <w:rFonts w:eastAsiaTheme="majorEastAsia"/>
      <w:color w:val="auto"/>
      <w:spacing w:val="-10"/>
      <w:kern w:val="28"/>
      <w:sz w:val="56"/>
      <w:szCs w:val="56"/>
    </w:rPr>
  </w:style>
  <w:style w:type="paragraph" w:styleId="Subtitle">
    <w:name w:val="Subtitle"/>
    <w:basedOn w:val="Normal"/>
    <w:next w:val="Normal"/>
    <w:link w:val="SubtitleChar"/>
    <w:uiPriority w:val="11"/>
    <w:qFormat/>
    <w:rsid w:val="00B34427"/>
    <w:pPr>
      <w:numPr>
        <w:ilvl w:val="1"/>
      </w:numPr>
    </w:pPr>
    <w:rPr>
      <w:rFonts w:asciiTheme="minorHAnsi" w:eastAsiaTheme="majorEastAsia"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B34427"/>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B34427"/>
    <w:pPr>
      <w:spacing w:before="160"/>
      <w:jc w:val="center"/>
    </w:pPr>
    <w:rPr>
      <w:i/>
      <w:iCs/>
      <w:color w:val="404040" w:themeColor="text1" w:themeTint="BF"/>
    </w:rPr>
  </w:style>
  <w:style w:type="character" w:customStyle="1" w:styleId="QuoteChar">
    <w:name w:val="Quote Char"/>
    <w:basedOn w:val="DefaultParagraphFont"/>
    <w:link w:val="Quote"/>
    <w:uiPriority w:val="29"/>
    <w:rsid w:val="00B34427"/>
    <w:rPr>
      <w:i/>
      <w:iCs/>
      <w:color w:val="404040" w:themeColor="text1" w:themeTint="BF"/>
    </w:rPr>
  </w:style>
  <w:style w:type="paragraph" w:styleId="ListParagraph">
    <w:name w:val="List Paragraph"/>
    <w:basedOn w:val="Normal"/>
    <w:uiPriority w:val="34"/>
    <w:qFormat/>
    <w:rsid w:val="00B34427"/>
    <w:pPr>
      <w:ind w:left="720"/>
      <w:contextualSpacing/>
    </w:pPr>
  </w:style>
  <w:style w:type="character" w:styleId="IntenseEmphasis">
    <w:name w:val="Intense Emphasis"/>
    <w:basedOn w:val="DefaultParagraphFont"/>
    <w:uiPriority w:val="21"/>
    <w:qFormat/>
    <w:rsid w:val="00B34427"/>
    <w:rPr>
      <w:i/>
      <w:iCs/>
      <w:color w:val="2F5496" w:themeColor="accent1" w:themeShade="BF"/>
    </w:rPr>
  </w:style>
  <w:style w:type="paragraph" w:styleId="IntenseQuote">
    <w:name w:val="Intense Quote"/>
    <w:basedOn w:val="Normal"/>
    <w:next w:val="Normal"/>
    <w:link w:val="IntenseQuoteChar"/>
    <w:uiPriority w:val="30"/>
    <w:qFormat/>
    <w:rsid w:val="00B344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4427"/>
    <w:rPr>
      <w:i/>
      <w:iCs/>
      <w:color w:val="2F5496" w:themeColor="accent1" w:themeShade="BF"/>
    </w:rPr>
  </w:style>
  <w:style w:type="character" w:styleId="IntenseReference">
    <w:name w:val="Intense Reference"/>
    <w:basedOn w:val="DefaultParagraphFont"/>
    <w:uiPriority w:val="32"/>
    <w:qFormat/>
    <w:rsid w:val="00B3442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1</Pages>
  <Words>868</Words>
  <Characters>4952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Maxwell</dc:creator>
  <cp:keywords/>
  <dc:description/>
  <cp:lastModifiedBy>Tony Maxwell</cp:lastModifiedBy>
  <cp:revision>8</cp:revision>
  <dcterms:created xsi:type="dcterms:W3CDTF">2026-09-09T06:14:00Z</dcterms:created>
  <dcterms:modified xsi:type="dcterms:W3CDTF">2026-09-10T10:22:00Z</dcterms:modified>
</cp:coreProperties>
</file>