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8B7A" w14:textId="13D9811A" w:rsidR="00BF70EF" w:rsidRDefault="00FC1F20" w:rsidP="00FC1F20">
      <w:pPr>
        <w:pStyle w:val="Subtitle"/>
      </w:pPr>
      <w:r>
        <w:t xml:space="preserve">                             WYNYARD RESIDENT ASSOCIATION</w:t>
      </w:r>
    </w:p>
    <w:p w14:paraId="40061098" w14:textId="27F217E8" w:rsidR="00FC1F20" w:rsidRDefault="00FC1F20" w:rsidP="00FC1F20">
      <w:pPr>
        <w:pStyle w:val="Subtitle"/>
      </w:pPr>
      <w:r>
        <w:t xml:space="preserve">                           Meeting: Held on 11 November, 2025</w:t>
      </w:r>
    </w:p>
    <w:p w14:paraId="1E3759E5" w14:textId="0799A858" w:rsidR="00FC1F20" w:rsidRDefault="00FC1F20" w:rsidP="00FC1F20">
      <w:pPr>
        <w:pStyle w:val="Subtitle"/>
      </w:pPr>
      <w:r>
        <w:t xml:space="preserve">                                               MINUTES</w:t>
      </w:r>
    </w:p>
    <w:p w14:paraId="526B5225" w14:textId="022B4F5E" w:rsidR="00FC1F20" w:rsidRDefault="00FC1F20" w:rsidP="00FC1F20">
      <w:pPr>
        <w:pStyle w:val="Subtitle"/>
      </w:pPr>
      <w:r>
        <w:t>Residents were welcomed by chair, Andy</w:t>
      </w:r>
      <w:r w:rsidR="00DA00E8">
        <w:t xml:space="preserve"> Dennis.</w:t>
      </w:r>
      <w:r w:rsidR="007E1ECF">
        <w:t>(AD)</w:t>
      </w:r>
    </w:p>
    <w:p w14:paraId="34B2C94C" w14:textId="50838AF4" w:rsidR="00FC1F20" w:rsidRDefault="00FC1F20" w:rsidP="00FC1F20">
      <w:pPr>
        <w:pStyle w:val="Subtitle"/>
        <w:numPr>
          <w:ilvl w:val="0"/>
          <w:numId w:val="1"/>
        </w:numPr>
      </w:pPr>
      <w:r>
        <w:t>Apologies for absence. Apologies were received from Lionel and Pam Squire.</w:t>
      </w:r>
    </w:p>
    <w:p w14:paraId="1B2EE569" w14:textId="6ADBE8B3" w:rsidR="00FC1F20" w:rsidRDefault="00FC1F20" w:rsidP="00FC1F20">
      <w:pPr>
        <w:pStyle w:val="Subtitle"/>
        <w:numPr>
          <w:ilvl w:val="0"/>
          <w:numId w:val="1"/>
        </w:numPr>
      </w:pPr>
      <w:r>
        <w:t>Minutes of the Previous Meeting. It was confirmed that these had been distributed through the usual Wynyard communication outlets.</w:t>
      </w:r>
    </w:p>
    <w:p w14:paraId="3A325F38" w14:textId="702E633E" w:rsidR="00FC1F20" w:rsidRDefault="00FC1F20" w:rsidP="00FC1F20">
      <w:pPr>
        <w:pStyle w:val="Subtitle"/>
        <w:numPr>
          <w:ilvl w:val="0"/>
          <w:numId w:val="1"/>
        </w:numPr>
      </w:pPr>
      <w:r>
        <w:t xml:space="preserve">Matters Arising. </w:t>
      </w:r>
    </w:p>
    <w:p w14:paraId="4347F0F1" w14:textId="76919731" w:rsidR="00DA00E8" w:rsidRDefault="00DA00E8" w:rsidP="00DA00E8">
      <w:pPr>
        <w:pStyle w:val="Subtitle"/>
        <w:numPr>
          <w:ilvl w:val="0"/>
          <w:numId w:val="2"/>
        </w:numPr>
      </w:pPr>
      <w:r>
        <w:t>It was confirmed that the new bench proposed for the “Bellway” footpath would be delivered on the 12/13 November and that a. all necessary permissions had been obtained and that b. A. Cowan and Son had been contracted to site the bench.</w:t>
      </w:r>
    </w:p>
    <w:p w14:paraId="27E2A815" w14:textId="48A5976F" w:rsidR="00DA00E8" w:rsidRDefault="00DA00E8" w:rsidP="00DA00E8">
      <w:pPr>
        <w:pStyle w:val="Subtitle"/>
        <w:numPr>
          <w:ilvl w:val="0"/>
          <w:numId w:val="2"/>
        </w:numPr>
      </w:pPr>
      <w:r>
        <w:t>The Sainsbury supermarket, at Wynyard, would open on the 13 November. Caroline Bennet</w:t>
      </w:r>
      <w:r w:rsidR="007E1ECF">
        <w:t>t (CB)</w:t>
      </w:r>
      <w:r>
        <w:t xml:space="preserve"> is already approaching the company with a view to their obtaining advertising space in the Wynyard Matters magazine.</w:t>
      </w:r>
    </w:p>
    <w:p w14:paraId="57D831BD" w14:textId="41D7CFFF" w:rsidR="00DA00E8" w:rsidRDefault="00DA00E8" w:rsidP="00DA00E8">
      <w:pPr>
        <w:pStyle w:val="Subtitle"/>
        <w:numPr>
          <w:ilvl w:val="0"/>
          <w:numId w:val="1"/>
        </w:numPr>
      </w:pPr>
      <w:r>
        <w:t>Chair’s Comments.</w:t>
      </w:r>
    </w:p>
    <w:p w14:paraId="06D50211" w14:textId="18EA5177" w:rsidR="00DA00E8" w:rsidRDefault="00DA00E8" w:rsidP="00DA00E8">
      <w:pPr>
        <w:pStyle w:val="Subtitle"/>
        <w:numPr>
          <w:ilvl w:val="0"/>
          <w:numId w:val="2"/>
        </w:numPr>
      </w:pPr>
      <w:r>
        <w:t>Reminder that there is still a vacancy for vice-chair.</w:t>
      </w:r>
    </w:p>
    <w:p w14:paraId="7E49637A" w14:textId="1D2A778E" w:rsidR="00DA00E8" w:rsidRDefault="002426BD" w:rsidP="002426BD">
      <w:pPr>
        <w:pStyle w:val="Subtitle"/>
        <w:numPr>
          <w:ilvl w:val="0"/>
          <w:numId w:val="2"/>
        </w:numPr>
      </w:pPr>
      <w:r>
        <w:t xml:space="preserve">AD had discussed the Estate Charges with resident Stuart Renfew and was planning on further discussions, linked to the outcome of the recent legal action.  </w:t>
      </w:r>
    </w:p>
    <w:p w14:paraId="0D48B98E" w14:textId="419CB202" w:rsidR="002426BD" w:rsidRDefault="002426BD" w:rsidP="002426BD">
      <w:pPr>
        <w:pStyle w:val="Subtitle"/>
        <w:numPr>
          <w:ilvl w:val="0"/>
          <w:numId w:val="2"/>
        </w:numPr>
      </w:pPr>
      <w:r>
        <w:t>It was hoped that relations with WES may be improved so that meaningful discussions about Wynyard, its development and the needs of the residents may be explored in a tone of shared mutual benefit.</w:t>
      </w:r>
    </w:p>
    <w:p w14:paraId="68AA31BE" w14:textId="322808EB" w:rsidR="002426BD" w:rsidRDefault="000C3824" w:rsidP="002426BD">
      <w:pPr>
        <w:pStyle w:val="Subtitle"/>
        <w:numPr>
          <w:ilvl w:val="0"/>
          <w:numId w:val="2"/>
        </w:numPr>
      </w:pPr>
      <w:r>
        <w:t>£3100 of the agreed £5000</w:t>
      </w:r>
      <w:r w:rsidR="002426BD">
        <w:t xml:space="preserve"> “shared” contribution, from the Parish Council(S), towards the legal expenses incurred by the WRA on behalf of residents in relation to planning matters, ha</w:t>
      </w:r>
      <w:r>
        <w:t>s</w:t>
      </w:r>
      <w:r w:rsidR="002426BD">
        <w:t xml:space="preserve"> been received.</w:t>
      </w:r>
    </w:p>
    <w:p w14:paraId="27743150" w14:textId="61118A1D" w:rsidR="002426BD" w:rsidRDefault="002426BD" w:rsidP="002426BD">
      <w:pPr>
        <w:pStyle w:val="Subtitle"/>
        <w:numPr>
          <w:ilvl w:val="0"/>
          <w:numId w:val="1"/>
        </w:numPr>
      </w:pPr>
      <w:r>
        <w:lastRenderedPageBreak/>
        <w:t xml:space="preserve">Treasurer’s Report. Simon Osborne </w:t>
      </w:r>
      <w:r w:rsidR="007E1ECF">
        <w:t xml:space="preserve">(SB) </w:t>
      </w:r>
      <w:r>
        <w:t xml:space="preserve">distributed copies of the WRA ‘Bank Summary’ and the Income and expenditure details </w:t>
      </w:r>
      <w:r w:rsidR="00E94719">
        <w:t>up to October. (Copies attached)</w:t>
      </w:r>
    </w:p>
    <w:p w14:paraId="01BCCBFD" w14:textId="30754386" w:rsidR="00E94719" w:rsidRDefault="00E94719" w:rsidP="00250031">
      <w:pPr>
        <w:pStyle w:val="Subtitle"/>
        <w:numPr>
          <w:ilvl w:val="0"/>
          <w:numId w:val="2"/>
        </w:numPr>
      </w:pPr>
      <w:r>
        <w:t>The finances continue to be strong</w:t>
      </w:r>
      <w:r w:rsidR="000C3824">
        <w:t xml:space="preserve">. </w:t>
      </w:r>
      <w:r>
        <w:t xml:space="preserve"> The </w:t>
      </w:r>
      <w:r w:rsidR="00250031">
        <w:t>a</w:t>
      </w:r>
      <w:r>
        <w:t>ctivities of the WM/WRA Events Team ha</w:t>
      </w:r>
      <w:r w:rsidR="000C3824">
        <w:t>ve</w:t>
      </w:r>
      <w:r>
        <w:t xml:space="preserve"> had a major impact on both fund raising and expenditure as the intention has been that “funds” raised by the Events Team would be the major part of contributions made to identified charities.</w:t>
      </w:r>
      <w:r w:rsidR="00250031">
        <w:t xml:space="preserve"> (Further comments relating to ‘charitable donations’ are reported in Minutes 6 and 8).</w:t>
      </w:r>
    </w:p>
    <w:p w14:paraId="7643F2D7" w14:textId="14D79D18" w:rsidR="00250031" w:rsidRDefault="00250031" w:rsidP="00250031">
      <w:pPr>
        <w:pStyle w:val="Subtitle"/>
        <w:numPr>
          <w:ilvl w:val="0"/>
          <w:numId w:val="2"/>
        </w:numPr>
      </w:pPr>
      <w:r>
        <w:t>SO also commented on the difficulties of depositing funds (cash) into the bank as branches closed and the Nearest branch relating to WRA is situated in Hartlepool. He also reminded colleagues and residents that reimbursements for expenditure incurred on behalf of WRA activities, can only be responded to after appropriate invoices</w:t>
      </w:r>
      <w:r w:rsidR="007E1ECF">
        <w:t>/receipts</w:t>
      </w:r>
      <w:r>
        <w:t xml:space="preserve"> are provided.</w:t>
      </w:r>
    </w:p>
    <w:p w14:paraId="133E9927" w14:textId="2C7CE50C" w:rsidR="00250031" w:rsidRDefault="00250031" w:rsidP="00250031">
      <w:pPr>
        <w:pStyle w:val="Subtitle"/>
        <w:numPr>
          <w:ilvl w:val="0"/>
          <w:numId w:val="2"/>
        </w:numPr>
      </w:pPr>
      <w:r>
        <w:t>Charitable Donations. SO read the contents of a letter recei</w:t>
      </w:r>
      <w:r w:rsidR="00E31D52">
        <w:t>ved from the chairperson of Billingham SVP organisation, expressing his gratitude, and identifying the benefits, of the £500 donation that had been received from WRA.</w:t>
      </w:r>
    </w:p>
    <w:p w14:paraId="18A1C2EB" w14:textId="59909587" w:rsidR="00E31D52" w:rsidRDefault="00E31D52" w:rsidP="00E31D52">
      <w:pPr>
        <w:pStyle w:val="Subtitle"/>
        <w:ind w:left="720"/>
      </w:pPr>
      <w:r>
        <w:t xml:space="preserve">It was also agreed that the income received from the Scarecrow Trail Fundraising event should be “rounded-up” to £1000 and donated to the Alzheimer’s UK charity. </w:t>
      </w:r>
    </w:p>
    <w:p w14:paraId="1C2C5FB4" w14:textId="71225A6F" w:rsidR="00E31D52" w:rsidRDefault="00E31D52" w:rsidP="00E31D52">
      <w:pPr>
        <w:pStyle w:val="Subtitle"/>
        <w:numPr>
          <w:ilvl w:val="0"/>
          <w:numId w:val="1"/>
        </w:numPr>
      </w:pPr>
      <w:r>
        <w:t>WRA/WM Events Team Report.</w:t>
      </w:r>
    </w:p>
    <w:p w14:paraId="2FD4A261" w14:textId="45B4733D" w:rsidR="00E31D52" w:rsidRDefault="00E31D52" w:rsidP="00E31D52">
      <w:pPr>
        <w:pStyle w:val="Subtitle"/>
        <w:numPr>
          <w:ilvl w:val="0"/>
          <w:numId w:val="2"/>
        </w:numPr>
      </w:pPr>
      <w:r>
        <w:t>C</w:t>
      </w:r>
      <w:r w:rsidR="007E1ECF">
        <w:t>B</w:t>
      </w:r>
      <w:r>
        <w:t xml:space="preserve"> provided an update on the Events Team activities. The Celebration of Christmas, through Music, will take place on Thursday</w:t>
      </w:r>
      <w:r w:rsidR="003774EB">
        <w:t xml:space="preserve"> 11 December, from 6.00-7.30 pm. The event is planned to take place on the Green alongside the duckpond but will be transferred to the school’s main hall if the weather should be inclement.</w:t>
      </w:r>
    </w:p>
    <w:p w14:paraId="3FF459AC" w14:textId="77777777" w:rsidR="003774EB" w:rsidRDefault="003774EB" w:rsidP="003774EB">
      <w:pPr>
        <w:pStyle w:val="Subtitle"/>
        <w:ind w:left="720"/>
      </w:pPr>
      <w:r>
        <w:t>CB also commented on the Luminare (Celebration of Light) event that is due to take place on December 24</w:t>
      </w:r>
      <w:r w:rsidRPr="003774EB">
        <w:rPr>
          <w:vertAlign w:val="superscript"/>
        </w:rPr>
        <w:t>th</w:t>
      </w:r>
      <w:r>
        <w:t xml:space="preserve">. The individual packs (Candle and paper container) will be available from the Co-op shop at a price of £3.00. It is planned for a WRA stall, manned </w:t>
      </w:r>
      <w:r>
        <w:lastRenderedPageBreak/>
        <w:t>by volunteers to be in place to advertise the event and sell packs, from a stall, outside of the Co-op on the 20-21 December.</w:t>
      </w:r>
    </w:p>
    <w:p w14:paraId="76300FC2" w14:textId="77777777" w:rsidR="00986570" w:rsidRDefault="003774EB" w:rsidP="003774EB">
      <w:pPr>
        <w:pStyle w:val="Subtitle"/>
        <w:ind w:left="720"/>
      </w:pPr>
      <w:r>
        <w:t xml:space="preserve">As had been previously agreed, profits from the event would form a charitable donation to the </w:t>
      </w:r>
      <w:r w:rsidR="00986570">
        <w:t>Headlight Project, supporting people associated with the trauma of suicide.</w:t>
      </w:r>
    </w:p>
    <w:p w14:paraId="33E485A5" w14:textId="77777777" w:rsidR="00986570" w:rsidRDefault="00986570" w:rsidP="003774EB">
      <w:pPr>
        <w:pStyle w:val="Subtitle"/>
        <w:ind w:left="720"/>
      </w:pPr>
      <w:r>
        <w:t>There was some discussion about the number of viable events that could be managed by the Events Team in 2026 but it was agreed that the possibility of holding a special Remembrance day event should be considered for November 11, 2026.</w:t>
      </w:r>
    </w:p>
    <w:p w14:paraId="582060AA" w14:textId="327573A7" w:rsidR="003774EB" w:rsidRDefault="00986570" w:rsidP="00986570">
      <w:pPr>
        <w:pStyle w:val="Subtitle"/>
        <w:numPr>
          <w:ilvl w:val="0"/>
          <w:numId w:val="2"/>
        </w:numPr>
      </w:pPr>
      <w:r>
        <w:t>There was further discussion about charitable organisations that may be identified for donations from the WRA. It was anticipated that two organisations should be identified to receive a donation of £500 each.</w:t>
      </w:r>
      <w:r w:rsidR="003774EB">
        <w:t xml:space="preserve"> </w:t>
      </w:r>
    </w:p>
    <w:p w14:paraId="35E27330" w14:textId="71C05608" w:rsidR="00986570" w:rsidRDefault="00986570" w:rsidP="00986570">
      <w:pPr>
        <w:pStyle w:val="Subtitle"/>
      </w:pPr>
      <w:r>
        <w:t xml:space="preserve">         “Rub</w:t>
      </w:r>
      <w:r w:rsidR="007E1ECF">
        <w:t>ies</w:t>
      </w:r>
      <w:r>
        <w:t xml:space="preserve">” and the </w:t>
      </w:r>
      <w:r w:rsidR="007E1ECF">
        <w:t xml:space="preserve">“Billingham </w:t>
      </w:r>
      <w:r>
        <w:t>“M</w:t>
      </w:r>
      <w:r w:rsidR="007E1ECF">
        <w:t>a</w:t>
      </w:r>
      <w:r>
        <w:t xml:space="preserve">n’s Shed” </w:t>
      </w:r>
      <w:r w:rsidR="007E1ECF">
        <w:t>@ Involve Tees Valley”</w:t>
      </w:r>
      <w:r>
        <w:t xml:space="preserve"> were suggested</w:t>
      </w:r>
      <w:r w:rsidR="0025080A">
        <w:t xml:space="preserve"> </w:t>
      </w:r>
      <w:r>
        <w:t>as recipients of the donations. Enquiries were to be made about the possible donation. The former deals with the social and emotional needs of young girls and the latter with men’s mental health issues</w:t>
      </w:r>
      <w:r w:rsidR="0025080A">
        <w:t xml:space="preserve"> and loneliness.</w:t>
      </w:r>
    </w:p>
    <w:p w14:paraId="2B4EFA79" w14:textId="4532CDCF" w:rsidR="0025080A" w:rsidRDefault="0025080A" w:rsidP="0025080A">
      <w:pPr>
        <w:pStyle w:val="Subtitle"/>
        <w:numPr>
          <w:ilvl w:val="0"/>
          <w:numId w:val="1"/>
        </w:numPr>
      </w:pPr>
      <w:r>
        <w:t>Planning Matters.</w:t>
      </w:r>
    </w:p>
    <w:p w14:paraId="49092124" w14:textId="455C5FB4" w:rsidR="0025080A" w:rsidRDefault="0025080A" w:rsidP="0025080A">
      <w:pPr>
        <w:pStyle w:val="Subtitle"/>
        <w:numPr>
          <w:ilvl w:val="0"/>
          <w:numId w:val="2"/>
        </w:numPr>
      </w:pPr>
      <w:r>
        <w:t>AD provided a brief update on planning matters and confirmed that, as yet there had been no further developments on the 135 appeal which, after legal action had been referred back to the Planning Inspectorate. Further public comments had been requested and submissions had been provided by individuals, the PC(S) and the WRA.</w:t>
      </w:r>
    </w:p>
    <w:p w14:paraId="08F065E5" w14:textId="5FA9F714" w:rsidR="0025080A" w:rsidRDefault="007E1ECF" w:rsidP="0025080A">
      <w:pPr>
        <w:pStyle w:val="Subtitle"/>
        <w:numPr>
          <w:ilvl w:val="0"/>
          <w:numId w:val="2"/>
        </w:numPr>
      </w:pPr>
      <w:r>
        <w:t>Tony Maxwell (</w:t>
      </w:r>
      <w:r w:rsidR="0025080A">
        <w:t>T</w:t>
      </w:r>
      <w:r>
        <w:t>M)</w:t>
      </w:r>
      <w:r w:rsidR="0025080A">
        <w:t xml:space="preserve"> provided  feed-back on the recent meeting held between WRA representatives T</w:t>
      </w:r>
      <w:r>
        <w:t>M</w:t>
      </w:r>
      <w:r w:rsidR="0025080A">
        <w:t xml:space="preserve"> and John Richardson, officers Chris Lenahan and Tracey Carter from SBC and councillor Tony Riordan.</w:t>
      </w:r>
    </w:p>
    <w:p w14:paraId="6C5D7206" w14:textId="2B3E9D8D" w:rsidR="0025080A" w:rsidRDefault="0025080A" w:rsidP="0025080A">
      <w:pPr>
        <w:pStyle w:val="Subtitle"/>
        <w:numPr>
          <w:ilvl w:val="0"/>
          <w:numId w:val="0"/>
        </w:numPr>
        <w:ind w:left="720"/>
      </w:pPr>
      <w:r>
        <w:t>In the meeting, the officers informed your representatives that it was anticipated that the planning application for the 700 house development</w:t>
      </w:r>
      <w:r w:rsidR="00D32ECA">
        <w:t>, that should never have been validated,</w:t>
      </w:r>
      <w:r>
        <w:t xml:space="preserve"> would be withdrawn by the developers and that SBC had begum “legal proceedings” against the developers over the “non-</w:t>
      </w:r>
      <w:r>
        <w:lastRenderedPageBreak/>
        <w:t>provision” of the pedestria</w:t>
      </w:r>
      <w:r w:rsidR="00D32ECA">
        <w:t>n</w:t>
      </w:r>
      <w:r>
        <w:t xml:space="preserve"> cro</w:t>
      </w:r>
      <w:r w:rsidR="00D32ECA">
        <w:t>ssing point, over the A689, between the Wynd and Hanzard Drive.</w:t>
      </w:r>
      <w:r>
        <w:t xml:space="preserve"> </w:t>
      </w:r>
    </w:p>
    <w:p w14:paraId="07F08777" w14:textId="160E33DF" w:rsidR="00D32ECA" w:rsidRDefault="00D32ECA" w:rsidP="00D32ECA">
      <w:pPr>
        <w:pStyle w:val="Subtitle"/>
        <w:numPr>
          <w:ilvl w:val="0"/>
          <w:numId w:val="2"/>
        </w:numPr>
      </w:pPr>
      <w:r>
        <w:t xml:space="preserve">The actions of residents, particularly through the leadership of WRA(AG) have been vindicated. </w:t>
      </w:r>
    </w:p>
    <w:p w14:paraId="75019FC4" w14:textId="77777777" w:rsidR="00B54F12" w:rsidRDefault="00D32ECA" w:rsidP="00B54F12">
      <w:pPr>
        <w:pStyle w:val="Subtitle"/>
        <w:numPr>
          <w:ilvl w:val="0"/>
          <w:numId w:val="2"/>
        </w:numPr>
      </w:pPr>
      <w:r>
        <w:t>It is clear that there will be no “quick-fix” but your representatives note a change in the relationship that is developing with SBC senior officers relating to planning. The dialogue will continue and a further meeting, suggested by the officers, is scheduled for early December.</w:t>
      </w:r>
    </w:p>
    <w:p w14:paraId="66111A27" w14:textId="77777777" w:rsidR="00B54F12" w:rsidRDefault="00B54F12" w:rsidP="00B54F12">
      <w:pPr>
        <w:pStyle w:val="Subtitle"/>
        <w:numPr>
          <w:ilvl w:val="0"/>
          <w:numId w:val="2"/>
        </w:numPr>
      </w:pPr>
      <w:r>
        <w:t>This appears to be a cause for celebration but your representatives will continue to be focussed until the matter is completely finalised and the application has been withdrawn and an agreement is signed confirming the actual start and finish of the A689 crossing.</w:t>
      </w:r>
    </w:p>
    <w:p w14:paraId="4AE34665" w14:textId="1748F873" w:rsidR="00B54F12" w:rsidRDefault="00B54F12" w:rsidP="00B54F12">
      <w:pPr>
        <w:pStyle w:val="Subtitle"/>
        <w:numPr>
          <w:ilvl w:val="0"/>
          <w:numId w:val="1"/>
        </w:numPr>
      </w:pPr>
      <w:r>
        <w:t>AOB/Resident’s Questions.</w:t>
      </w:r>
    </w:p>
    <w:p w14:paraId="7366DCD9" w14:textId="6615A612" w:rsidR="00B54F12" w:rsidRDefault="00B54F12" w:rsidP="00B54F12">
      <w:pPr>
        <w:pStyle w:val="Subtitle"/>
        <w:numPr>
          <w:ilvl w:val="0"/>
          <w:numId w:val="2"/>
        </w:numPr>
      </w:pPr>
      <w:r>
        <w:t>CB reported on a recent meeting held between WRA and the school headteacher. The purpose of the meeting was to explore the possibilities and opportunities for the community and the school to forge closer relationships. It was a very good meeting that CB and TM felt was a very positive</w:t>
      </w:r>
      <w:r w:rsidR="007E1ECF">
        <w:t xml:space="preserve"> step.</w:t>
      </w:r>
    </w:p>
    <w:p w14:paraId="1F984552" w14:textId="77777777" w:rsidR="00CA48E1" w:rsidRDefault="00B54F12" w:rsidP="00B54F12">
      <w:pPr>
        <w:pStyle w:val="Subtitle"/>
        <w:numPr>
          <w:ilvl w:val="0"/>
          <w:numId w:val="2"/>
        </w:numPr>
      </w:pPr>
      <w:r>
        <w:t xml:space="preserve"> One of the outcomes was the provision of the school hall for the Christmas Musical Event if the weather forced the transfer of the event indoor.</w:t>
      </w:r>
    </w:p>
    <w:p w14:paraId="300BF954" w14:textId="77777777" w:rsidR="00CA48E1" w:rsidRDefault="00CA48E1" w:rsidP="00B54F12">
      <w:pPr>
        <w:pStyle w:val="Subtitle"/>
        <w:numPr>
          <w:ilvl w:val="0"/>
          <w:numId w:val="2"/>
        </w:numPr>
      </w:pPr>
      <w:r>
        <w:t xml:space="preserve"> A second issue was the need for the school to upgrade/replace external lighting around the garden area relating to “Reflection”.</w:t>
      </w:r>
    </w:p>
    <w:p w14:paraId="5B58E9CC" w14:textId="77777777" w:rsidR="00D907E1" w:rsidRDefault="00CA48E1" w:rsidP="00CA48E1">
      <w:pPr>
        <w:pStyle w:val="Subtitle"/>
        <w:numPr>
          <w:ilvl w:val="0"/>
          <w:numId w:val="0"/>
        </w:numPr>
        <w:ind w:left="720"/>
      </w:pPr>
      <w:r>
        <w:t>CB raised the issue of the possibility of the WRA, through its charity commitment, to offer support to the school with this project. There was positive discussion and it was voted for funds to be made available to the school. Graham Parry, a school governor and great supporter of WRA agreed to take responsibility for liaising with the school, CB and SO to bring the matter to a positive outcome.</w:t>
      </w:r>
      <w:r w:rsidR="00D32ECA">
        <w:t xml:space="preserve"> </w:t>
      </w:r>
    </w:p>
    <w:p w14:paraId="02EFE03E" w14:textId="0DBEECE3" w:rsidR="00CA48E1" w:rsidRDefault="00D907E1" w:rsidP="00D907E1">
      <w:pPr>
        <w:pStyle w:val="Subtitle"/>
        <w:numPr>
          <w:ilvl w:val="0"/>
          <w:numId w:val="2"/>
        </w:numPr>
      </w:pPr>
      <w:r>
        <w:lastRenderedPageBreak/>
        <w:t>CB raised the issue of the “Library” unit, situated outside of the entrance to the Hall, off the Wynd. It is in need of some care and attention and no longer appears to be utilised. Agreed that enquiries should be made of the WPC(S) as to how it should be better utilised.</w:t>
      </w:r>
      <w:r w:rsidR="00D32ECA">
        <w:t xml:space="preserve"> </w:t>
      </w:r>
    </w:p>
    <w:p w14:paraId="3C77D78C" w14:textId="77777777" w:rsidR="00CA48E1" w:rsidRDefault="00CA48E1" w:rsidP="00CA48E1">
      <w:pPr>
        <w:pStyle w:val="Subtitle"/>
        <w:numPr>
          <w:ilvl w:val="0"/>
          <w:numId w:val="0"/>
        </w:numPr>
        <w:ind w:left="720"/>
      </w:pPr>
    </w:p>
    <w:p w14:paraId="364CF57C" w14:textId="343AEB5C" w:rsidR="00D32ECA" w:rsidRDefault="00CA48E1" w:rsidP="00CA48E1">
      <w:pPr>
        <w:pStyle w:val="Subtitle"/>
        <w:numPr>
          <w:ilvl w:val="0"/>
          <w:numId w:val="0"/>
        </w:numPr>
        <w:ind w:left="720"/>
      </w:pPr>
      <w:r>
        <w:t>It was agreed that the December WRA meeting be postponed until January as the “Celebration of Christmas through Music” is occurring close to the original date of the WRA meeting.</w:t>
      </w:r>
      <w:r w:rsidR="00D32ECA">
        <w:t xml:space="preserve"> </w:t>
      </w:r>
    </w:p>
    <w:p w14:paraId="3D72C4A0" w14:textId="4973864F" w:rsidR="009929D9" w:rsidRDefault="009929D9" w:rsidP="009929D9">
      <w:r>
        <w:t>Those associated with the WRA wish everyone a most Happy, Joyous and Holy Christmas!!</w:t>
      </w:r>
    </w:p>
    <w:p w14:paraId="0E5CD47A" w14:textId="0711E607" w:rsidR="009929D9" w:rsidRPr="009929D9" w:rsidRDefault="009929D9" w:rsidP="009929D9">
      <w:pPr>
        <w:rPr>
          <w:color w:val="60A500"/>
        </w:rPr>
      </w:pPr>
      <w:r>
        <w:t>May your God go with You</w:t>
      </w:r>
    </w:p>
    <w:p w14:paraId="47F2A82F" w14:textId="77777777" w:rsidR="00FC1F20" w:rsidRDefault="00FC1F20" w:rsidP="00FC1F20"/>
    <w:p w14:paraId="5EE134EC" w14:textId="77777777" w:rsidR="00FC1F20" w:rsidRPr="00FC1F20" w:rsidRDefault="00FC1F20" w:rsidP="00FC1F20"/>
    <w:sectPr w:rsidR="00FC1F20" w:rsidRPr="00FC1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33051"/>
    <w:multiLevelType w:val="hybridMultilevel"/>
    <w:tmpl w:val="1D50E7DA"/>
    <w:lvl w:ilvl="0" w:tplc="0ABC4840">
      <w:start w:val="3"/>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2142F"/>
    <w:multiLevelType w:val="hybridMultilevel"/>
    <w:tmpl w:val="3D9A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08533">
    <w:abstractNumId w:val="1"/>
  </w:num>
  <w:num w:numId="2" w16cid:durableId="102598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20"/>
    <w:rsid w:val="00083CD5"/>
    <w:rsid w:val="000C3824"/>
    <w:rsid w:val="002426BD"/>
    <w:rsid w:val="00250031"/>
    <w:rsid w:val="0025080A"/>
    <w:rsid w:val="002661C1"/>
    <w:rsid w:val="002C2513"/>
    <w:rsid w:val="003774EB"/>
    <w:rsid w:val="004912F0"/>
    <w:rsid w:val="004E0C7C"/>
    <w:rsid w:val="00797622"/>
    <w:rsid w:val="007E1ECF"/>
    <w:rsid w:val="00986570"/>
    <w:rsid w:val="009929D9"/>
    <w:rsid w:val="00A74A22"/>
    <w:rsid w:val="00B54F12"/>
    <w:rsid w:val="00BF70EF"/>
    <w:rsid w:val="00CA48E1"/>
    <w:rsid w:val="00D32ECA"/>
    <w:rsid w:val="00D907E1"/>
    <w:rsid w:val="00DA00E8"/>
    <w:rsid w:val="00E31D52"/>
    <w:rsid w:val="00E94719"/>
    <w:rsid w:val="00F44EFC"/>
    <w:rsid w:val="00FA756C"/>
    <w:rsid w:val="00FC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6E3B"/>
  <w15:chartTrackingRefBased/>
  <w15:docId w15:val="{6E8ACC4E-415A-4994-957E-D1243D6C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F20"/>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semiHidden/>
    <w:unhideWhenUsed/>
    <w:qFormat/>
    <w:rsid w:val="00FC1F20"/>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FC1F2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C1F2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C1F2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C1F2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C1F2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C1F2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C1F2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20"/>
    <w:rPr>
      <w:rFonts w:eastAsiaTheme="majorEastAsia"/>
      <w:color w:val="2F5496" w:themeColor="accent1" w:themeShade="BF"/>
    </w:rPr>
  </w:style>
  <w:style w:type="character" w:customStyle="1" w:styleId="Heading2Char">
    <w:name w:val="Heading 2 Char"/>
    <w:basedOn w:val="DefaultParagraphFont"/>
    <w:link w:val="Heading2"/>
    <w:uiPriority w:val="9"/>
    <w:semiHidden/>
    <w:rsid w:val="00FC1F20"/>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FC1F2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FC1F2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C1F2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C1F2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C1F2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C1F2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C1F2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C1F20"/>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FC1F20"/>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FC1F2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C1F2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C1F20"/>
    <w:pPr>
      <w:spacing w:before="160"/>
      <w:jc w:val="center"/>
    </w:pPr>
    <w:rPr>
      <w:i/>
      <w:iCs/>
      <w:color w:val="404040" w:themeColor="text1" w:themeTint="BF"/>
    </w:rPr>
  </w:style>
  <w:style w:type="character" w:customStyle="1" w:styleId="QuoteChar">
    <w:name w:val="Quote Char"/>
    <w:basedOn w:val="DefaultParagraphFont"/>
    <w:link w:val="Quote"/>
    <w:uiPriority w:val="29"/>
    <w:rsid w:val="00FC1F20"/>
    <w:rPr>
      <w:i/>
      <w:iCs/>
      <w:color w:val="404040" w:themeColor="text1" w:themeTint="BF"/>
    </w:rPr>
  </w:style>
  <w:style w:type="paragraph" w:styleId="ListParagraph">
    <w:name w:val="List Paragraph"/>
    <w:basedOn w:val="Normal"/>
    <w:uiPriority w:val="34"/>
    <w:qFormat/>
    <w:rsid w:val="00FC1F20"/>
    <w:pPr>
      <w:ind w:left="720"/>
      <w:contextualSpacing/>
    </w:pPr>
  </w:style>
  <w:style w:type="character" w:styleId="IntenseEmphasis">
    <w:name w:val="Intense Emphasis"/>
    <w:basedOn w:val="DefaultParagraphFont"/>
    <w:uiPriority w:val="21"/>
    <w:qFormat/>
    <w:rsid w:val="00FC1F20"/>
    <w:rPr>
      <w:i/>
      <w:iCs/>
      <w:color w:val="2F5496" w:themeColor="accent1" w:themeShade="BF"/>
    </w:rPr>
  </w:style>
  <w:style w:type="paragraph" w:styleId="IntenseQuote">
    <w:name w:val="Intense Quote"/>
    <w:basedOn w:val="Normal"/>
    <w:next w:val="Normal"/>
    <w:link w:val="IntenseQuoteChar"/>
    <w:uiPriority w:val="30"/>
    <w:qFormat/>
    <w:rsid w:val="00FC1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F20"/>
    <w:rPr>
      <w:i/>
      <w:iCs/>
      <w:color w:val="2F5496" w:themeColor="accent1" w:themeShade="BF"/>
    </w:rPr>
  </w:style>
  <w:style w:type="character" w:styleId="IntenseReference">
    <w:name w:val="Intense Reference"/>
    <w:basedOn w:val="DefaultParagraphFont"/>
    <w:uiPriority w:val="32"/>
    <w:qFormat/>
    <w:rsid w:val="00FC1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10</cp:revision>
  <dcterms:created xsi:type="dcterms:W3CDTF">2025-11-12T10:58:00Z</dcterms:created>
  <dcterms:modified xsi:type="dcterms:W3CDTF">2025-11-15T13:07:00Z</dcterms:modified>
</cp:coreProperties>
</file>